
<file path=[Content_Types].xml><?xml version="1.0" encoding="utf-8"?>
<Types xmlns="http://schemas.openxmlformats.org/package/2006/content-types">
  <Override PartName="/word/footnotes.xml" ContentType="application/vnd.openxmlformats-officedocument.wordprocessingml.footnotes+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15EB2" w:rsidRPr="00C3366F" w:rsidRDefault="00C15EB2" w:rsidP="00C15EB2">
      <w:pPr>
        <w:bidi w:val="0"/>
        <w:rPr>
          <w:rFonts w:ascii="Times New Roman" w:hAnsi="Times New Roman" w:cs="Times New Roman"/>
          <w:b/>
          <w:bCs/>
          <w:sz w:val="36"/>
          <w:szCs w:val="36"/>
        </w:rPr>
      </w:pPr>
      <w:bookmarkStart w:id="0" w:name="_GoBack"/>
      <w:bookmarkEnd w:id="0"/>
      <w:r w:rsidRPr="00C3366F">
        <w:rPr>
          <w:rFonts w:ascii="Times New Roman" w:hAnsi="Times New Roman" w:cs="Times New Roman"/>
          <w:b/>
          <w:bCs/>
          <w:sz w:val="36"/>
          <w:szCs w:val="36"/>
        </w:rPr>
        <w:t>LEADING ARTICLE</w:t>
      </w:r>
    </w:p>
    <w:p w:rsidR="000D31B2" w:rsidRPr="00C3366F" w:rsidRDefault="000D31B2" w:rsidP="00C15EB2">
      <w:pPr>
        <w:bidi w:val="0"/>
        <w:rPr>
          <w:rFonts w:ascii="Times New Roman" w:hAnsi="Times New Roman" w:cs="Times New Roman"/>
          <w:b/>
          <w:bCs/>
          <w:sz w:val="36"/>
          <w:szCs w:val="36"/>
          <w:rtl/>
          <w:lang w:bidi="ar-IQ"/>
        </w:rPr>
      </w:pPr>
      <w:r w:rsidRPr="00C3366F">
        <w:rPr>
          <w:rFonts w:ascii="Times New Roman" w:hAnsi="Times New Roman" w:cs="Times New Roman"/>
          <w:b/>
          <w:bCs/>
          <w:sz w:val="36"/>
          <w:szCs w:val="36"/>
        </w:rPr>
        <w:t>Immune modulators</w:t>
      </w:r>
    </w:p>
    <w:p w:rsidR="004062FB" w:rsidRPr="00C3366F" w:rsidRDefault="000D31B2" w:rsidP="00D7398D">
      <w:pPr>
        <w:bidi w:val="0"/>
        <w:spacing w:after="0" w:line="240" w:lineRule="auto"/>
        <w:jc w:val="both"/>
        <w:rPr>
          <w:rFonts w:ascii="Times New Roman" w:hAnsi="Times New Roman" w:cs="Times New Roman"/>
          <w:b/>
          <w:bCs/>
          <w:sz w:val="24"/>
          <w:szCs w:val="24"/>
        </w:rPr>
      </w:pPr>
      <w:r w:rsidRPr="00C3366F">
        <w:rPr>
          <w:rFonts w:ascii="Times New Roman" w:hAnsi="Times New Roman" w:cs="Times New Roman"/>
          <w:b/>
          <w:bCs/>
          <w:sz w:val="24"/>
          <w:szCs w:val="24"/>
        </w:rPr>
        <w:t>Hazima</w:t>
      </w:r>
      <w:r w:rsidR="00B8791A">
        <w:rPr>
          <w:rFonts w:ascii="Times New Roman" w:hAnsi="Times New Roman" w:cs="Times New Roman"/>
          <w:b/>
          <w:bCs/>
          <w:sz w:val="24"/>
          <w:szCs w:val="24"/>
        </w:rPr>
        <w:t xml:space="preserve"> </w:t>
      </w:r>
      <w:r w:rsidRPr="00C3366F">
        <w:rPr>
          <w:rFonts w:ascii="Times New Roman" w:hAnsi="Times New Roman" w:cs="Times New Roman"/>
          <w:b/>
          <w:bCs/>
          <w:sz w:val="24"/>
          <w:szCs w:val="24"/>
        </w:rPr>
        <w:t>Mossa</w:t>
      </w:r>
      <w:r w:rsidR="00B8791A">
        <w:rPr>
          <w:rFonts w:ascii="Times New Roman" w:hAnsi="Times New Roman" w:cs="Times New Roman"/>
          <w:b/>
          <w:bCs/>
          <w:sz w:val="24"/>
          <w:szCs w:val="24"/>
        </w:rPr>
        <w:t xml:space="preserve"> </w:t>
      </w:r>
      <w:r w:rsidRPr="00C3366F">
        <w:rPr>
          <w:rFonts w:ascii="Times New Roman" w:hAnsi="Times New Roman" w:cs="Times New Roman"/>
          <w:b/>
          <w:bCs/>
          <w:sz w:val="24"/>
          <w:szCs w:val="24"/>
        </w:rPr>
        <w:t>Alabassi</w:t>
      </w:r>
      <w:r w:rsidR="004062FB" w:rsidRPr="00C3366F">
        <w:rPr>
          <w:rFonts w:ascii="Times New Roman" w:hAnsi="Times New Roman" w:cs="Times New Roman"/>
          <w:b/>
          <w:bCs/>
          <w:sz w:val="24"/>
          <w:szCs w:val="24"/>
        </w:rPr>
        <w:t>, College of Education for Pure Science (Ibn Al-Haitham), Baghdad University, Baghdad, Iraq.</w:t>
      </w:r>
    </w:p>
    <w:p w:rsidR="004062FB" w:rsidRPr="00C3366F" w:rsidRDefault="004062FB" w:rsidP="00F5651D">
      <w:pPr>
        <w:bidi w:val="0"/>
        <w:spacing w:after="0" w:line="240" w:lineRule="auto"/>
        <w:jc w:val="both"/>
        <w:rPr>
          <w:rFonts w:ascii="Times New Roman" w:hAnsi="Times New Roman" w:cs="Times New Roman"/>
          <w:b/>
          <w:bCs/>
          <w:sz w:val="24"/>
          <w:szCs w:val="24"/>
        </w:rPr>
      </w:pPr>
      <w:r w:rsidRPr="00C3366F">
        <w:rPr>
          <w:rFonts w:ascii="Times New Roman" w:hAnsi="Times New Roman" w:cs="Times New Roman"/>
          <w:b/>
          <w:bCs/>
          <w:sz w:val="24"/>
          <w:szCs w:val="24"/>
        </w:rPr>
        <w:t>Email:</w:t>
      </w:r>
      <w:r w:rsidR="00D7398D" w:rsidRPr="00C3366F">
        <w:rPr>
          <w:rFonts w:ascii="Times New Roman" w:hAnsi="Times New Roman" w:cs="Times New Roman"/>
          <w:b/>
          <w:bCs/>
          <w:sz w:val="24"/>
          <w:szCs w:val="24"/>
        </w:rPr>
        <w:t xml:space="preserve"> </w:t>
      </w:r>
      <w:hyperlink r:id="rId7" w:history="1">
        <w:r w:rsidR="00F5651D" w:rsidRPr="00ED4C05">
          <w:rPr>
            <w:rStyle w:val="Hyperlink"/>
            <w:rFonts w:ascii="Times New Roman" w:hAnsi="Times New Roman" w:cs="Times New Roman"/>
            <w:b/>
            <w:bCs/>
            <w:sz w:val="24"/>
            <w:szCs w:val="24"/>
          </w:rPr>
          <w:t>hazema_mosa@yahoo.com</w:t>
        </w:r>
      </w:hyperlink>
      <w:r w:rsidR="00F5651D">
        <w:rPr>
          <w:rFonts w:ascii="Times New Roman" w:hAnsi="Times New Roman" w:cs="Times New Roman"/>
          <w:b/>
          <w:bCs/>
          <w:sz w:val="24"/>
          <w:szCs w:val="24"/>
        </w:rPr>
        <w:t xml:space="preserve">; </w:t>
      </w:r>
      <w:r w:rsidRPr="00C3366F">
        <w:rPr>
          <w:rFonts w:ascii="Times New Roman" w:hAnsi="Times New Roman" w:cs="Times New Roman"/>
          <w:b/>
          <w:bCs/>
          <w:sz w:val="24"/>
          <w:szCs w:val="24"/>
        </w:rPr>
        <w:t xml:space="preserve">Mobile: </w:t>
      </w:r>
      <w:r w:rsidR="00D7398D" w:rsidRPr="00C3366F">
        <w:rPr>
          <w:rFonts w:ascii="Times New Roman" w:hAnsi="Times New Roman" w:cs="Times New Roman"/>
          <w:b/>
          <w:bCs/>
          <w:sz w:val="24"/>
          <w:szCs w:val="24"/>
        </w:rPr>
        <w:t>+9647706002028</w:t>
      </w:r>
    </w:p>
    <w:p w:rsidR="004062FB" w:rsidRPr="00C3366F" w:rsidRDefault="004062FB" w:rsidP="00D7398D">
      <w:pPr>
        <w:bidi w:val="0"/>
        <w:spacing w:after="0" w:line="240" w:lineRule="auto"/>
        <w:jc w:val="both"/>
        <w:rPr>
          <w:rFonts w:ascii="Times New Roman" w:hAnsi="Times New Roman" w:cs="Times New Roman"/>
          <w:b/>
          <w:bCs/>
          <w:sz w:val="24"/>
          <w:szCs w:val="24"/>
        </w:rPr>
      </w:pPr>
      <w:r w:rsidRPr="00C3366F">
        <w:rPr>
          <w:rFonts w:ascii="Times New Roman" w:hAnsi="Times New Roman" w:cs="Times New Roman"/>
          <w:b/>
          <w:bCs/>
          <w:sz w:val="24"/>
          <w:szCs w:val="24"/>
        </w:rPr>
        <w:t>ORCID:</w:t>
      </w:r>
      <w:r w:rsidR="00BB1315" w:rsidRPr="00C3366F">
        <w:rPr>
          <w:rFonts w:ascii="Times New Roman" w:hAnsi="Times New Roman" w:cs="Times New Roman"/>
          <w:b/>
          <w:bCs/>
          <w:sz w:val="24"/>
          <w:szCs w:val="24"/>
        </w:rPr>
        <w:t>http://orcid.org/0000-0002-9218-8762</w:t>
      </w:r>
    </w:p>
    <w:p w:rsidR="004062FB" w:rsidRPr="00C3366F" w:rsidRDefault="000D31B2" w:rsidP="00D7398D">
      <w:pPr>
        <w:bidi w:val="0"/>
        <w:spacing w:after="0" w:line="240" w:lineRule="auto"/>
        <w:jc w:val="both"/>
        <w:rPr>
          <w:rFonts w:ascii="Times New Roman" w:hAnsi="Times New Roman" w:cs="Times New Roman"/>
          <w:b/>
          <w:bCs/>
          <w:sz w:val="24"/>
          <w:szCs w:val="24"/>
        </w:rPr>
      </w:pPr>
      <w:r w:rsidRPr="00C3366F">
        <w:rPr>
          <w:rFonts w:ascii="Times New Roman" w:hAnsi="Times New Roman" w:cs="Times New Roman"/>
          <w:b/>
          <w:bCs/>
          <w:sz w:val="24"/>
          <w:szCs w:val="24"/>
        </w:rPr>
        <w:t>Zahraa Hussein M.</w:t>
      </w:r>
      <w:r w:rsidR="00B8791A">
        <w:rPr>
          <w:rFonts w:ascii="Times New Roman" w:hAnsi="Times New Roman" w:cs="Times New Roman"/>
          <w:b/>
          <w:bCs/>
          <w:sz w:val="24"/>
          <w:szCs w:val="24"/>
        </w:rPr>
        <w:t xml:space="preserve"> </w:t>
      </w:r>
      <w:r w:rsidRPr="00C3366F">
        <w:rPr>
          <w:rFonts w:ascii="Times New Roman" w:hAnsi="Times New Roman" w:cs="Times New Roman"/>
          <w:b/>
          <w:bCs/>
          <w:sz w:val="24"/>
          <w:szCs w:val="24"/>
        </w:rPr>
        <w:t>Kadri</w:t>
      </w:r>
      <w:r w:rsidR="004062FB" w:rsidRPr="00C3366F">
        <w:rPr>
          <w:rFonts w:ascii="Times New Roman" w:hAnsi="Times New Roman" w:cs="Times New Roman"/>
          <w:b/>
          <w:bCs/>
          <w:sz w:val="24"/>
          <w:szCs w:val="24"/>
        </w:rPr>
        <w:t>, College of Education for Pure Science (Ibn Al-Haitham), Baghdad University, Baghdad, Iraq.</w:t>
      </w:r>
    </w:p>
    <w:p w:rsidR="004062FB" w:rsidRPr="00C3366F" w:rsidRDefault="004062FB" w:rsidP="00F5651D">
      <w:pPr>
        <w:bidi w:val="0"/>
        <w:spacing w:after="0" w:line="240" w:lineRule="auto"/>
        <w:jc w:val="both"/>
        <w:rPr>
          <w:rFonts w:ascii="Times New Roman" w:hAnsi="Times New Roman" w:cs="Times New Roman"/>
          <w:b/>
          <w:bCs/>
          <w:sz w:val="24"/>
          <w:szCs w:val="24"/>
        </w:rPr>
      </w:pPr>
      <w:r w:rsidRPr="00C3366F">
        <w:rPr>
          <w:rFonts w:ascii="Times New Roman" w:hAnsi="Times New Roman" w:cs="Times New Roman"/>
          <w:b/>
          <w:bCs/>
          <w:sz w:val="24"/>
          <w:szCs w:val="24"/>
        </w:rPr>
        <w:t>Email:</w:t>
      </w:r>
      <w:r w:rsidR="00D83098" w:rsidRPr="00C3366F">
        <w:rPr>
          <w:rFonts w:ascii="Times New Roman" w:hAnsi="Times New Roman" w:cs="Times New Roman"/>
          <w:b/>
          <w:bCs/>
          <w:sz w:val="24"/>
          <w:szCs w:val="24"/>
        </w:rPr>
        <w:t xml:space="preserve"> </w:t>
      </w:r>
      <w:hyperlink r:id="rId8" w:history="1">
        <w:r w:rsidR="00F5651D" w:rsidRPr="00ED4C05">
          <w:rPr>
            <w:rStyle w:val="Hyperlink"/>
            <w:rFonts w:ascii="Times New Roman" w:hAnsi="Times New Roman" w:cs="Times New Roman"/>
            <w:b/>
            <w:bCs/>
            <w:sz w:val="24"/>
            <w:szCs w:val="24"/>
          </w:rPr>
          <w:t>Zahraa_ali@yahoo.com</w:t>
        </w:r>
      </w:hyperlink>
      <w:r w:rsidR="00F5651D">
        <w:rPr>
          <w:rFonts w:ascii="Times New Roman" w:hAnsi="Times New Roman" w:cs="Times New Roman"/>
          <w:b/>
          <w:bCs/>
          <w:sz w:val="24"/>
          <w:szCs w:val="24"/>
        </w:rPr>
        <w:t xml:space="preserve">; </w:t>
      </w:r>
      <w:r w:rsidRPr="00C3366F">
        <w:rPr>
          <w:rFonts w:ascii="Times New Roman" w:hAnsi="Times New Roman" w:cs="Times New Roman"/>
          <w:b/>
          <w:bCs/>
          <w:sz w:val="24"/>
          <w:szCs w:val="24"/>
        </w:rPr>
        <w:t xml:space="preserve">Mobile: </w:t>
      </w:r>
      <w:r w:rsidR="00D83098" w:rsidRPr="00C3366F">
        <w:rPr>
          <w:rFonts w:ascii="Times New Roman" w:hAnsi="Times New Roman" w:cs="Times New Roman"/>
          <w:b/>
          <w:bCs/>
          <w:sz w:val="24"/>
          <w:szCs w:val="24"/>
        </w:rPr>
        <w:t>+9647708882106</w:t>
      </w:r>
    </w:p>
    <w:p w:rsidR="004062FB" w:rsidRPr="00C3366F" w:rsidRDefault="004062FB" w:rsidP="00D7398D">
      <w:pPr>
        <w:bidi w:val="0"/>
        <w:spacing w:after="0" w:line="240" w:lineRule="auto"/>
        <w:jc w:val="both"/>
        <w:rPr>
          <w:rFonts w:ascii="Times New Roman" w:hAnsi="Times New Roman" w:cs="Times New Roman"/>
          <w:b/>
          <w:bCs/>
          <w:sz w:val="24"/>
          <w:szCs w:val="24"/>
        </w:rPr>
      </w:pPr>
      <w:r w:rsidRPr="00C3366F">
        <w:rPr>
          <w:rFonts w:ascii="Times New Roman" w:hAnsi="Times New Roman" w:cs="Times New Roman"/>
          <w:b/>
          <w:bCs/>
          <w:sz w:val="24"/>
          <w:szCs w:val="24"/>
        </w:rPr>
        <w:t>ORCID:</w:t>
      </w:r>
      <w:r w:rsidR="00BB1315" w:rsidRPr="00C3366F">
        <w:rPr>
          <w:rFonts w:ascii="Times New Roman" w:hAnsi="Times New Roman" w:cs="Times New Roman"/>
          <w:b/>
          <w:bCs/>
          <w:sz w:val="24"/>
          <w:szCs w:val="24"/>
        </w:rPr>
        <w:t xml:space="preserve"> http://orcid.org/0000-0003-3839-4335</w:t>
      </w:r>
    </w:p>
    <w:p w:rsidR="000D31B2" w:rsidRPr="00C3366F" w:rsidRDefault="00C075A6" w:rsidP="00D7398D">
      <w:pPr>
        <w:bidi w:val="0"/>
        <w:spacing w:after="0"/>
        <w:jc w:val="both"/>
        <w:rPr>
          <w:rFonts w:ascii="Times New Roman" w:hAnsi="Times New Roman" w:cs="Times New Roman"/>
          <w:b/>
          <w:bCs/>
          <w:sz w:val="24"/>
          <w:szCs w:val="24"/>
        </w:rPr>
      </w:pPr>
      <w:r w:rsidRPr="00C3366F">
        <w:rPr>
          <w:rFonts w:ascii="Times New Roman" w:hAnsi="Times New Roman" w:cs="Times New Roman"/>
          <w:b/>
          <w:bCs/>
          <w:sz w:val="24"/>
          <w:szCs w:val="24"/>
        </w:rPr>
        <w:t>Received:</w:t>
      </w:r>
      <w:r w:rsidR="00F85852" w:rsidRPr="00C3366F">
        <w:rPr>
          <w:rFonts w:ascii="Times New Roman" w:hAnsi="Times New Roman" w:cs="Times New Roman"/>
          <w:b/>
          <w:bCs/>
          <w:sz w:val="24"/>
          <w:szCs w:val="24"/>
        </w:rPr>
        <w:t xml:space="preserve"> </w:t>
      </w:r>
      <w:r w:rsidRPr="00C3366F">
        <w:rPr>
          <w:rFonts w:ascii="Times New Roman" w:hAnsi="Times New Roman" w:cs="Times New Roman"/>
          <w:b/>
          <w:bCs/>
          <w:sz w:val="24"/>
          <w:szCs w:val="24"/>
        </w:rPr>
        <w:t xml:space="preserve">13/6/2020 Accepted: 12/10/2020 Published: Jan,2021 </w:t>
      </w:r>
    </w:p>
    <w:p w:rsidR="00C075A6" w:rsidRPr="00C3366F" w:rsidRDefault="00C075A6" w:rsidP="0090679A">
      <w:pPr>
        <w:bidi w:val="0"/>
        <w:spacing w:after="0"/>
        <w:ind w:firstLine="720"/>
        <w:jc w:val="both"/>
        <w:rPr>
          <w:rFonts w:asciiTheme="majorBidi" w:hAnsiTheme="majorBidi" w:cstheme="majorBidi"/>
          <w:sz w:val="24"/>
          <w:szCs w:val="24"/>
        </w:rPr>
      </w:pPr>
    </w:p>
    <w:p w:rsidR="00A04242" w:rsidRPr="00C3366F" w:rsidRDefault="00A04242" w:rsidP="00C075A6">
      <w:pPr>
        <w:bidi w:val="0"/>
        <w:spacing w:after="0"/>
        <w:ind w:firstLine="720"/>
        <w:jc w:val="both"/>
        <w:rPr>
          <w:rFonts w:asciiTheme="majorBidi" w:hAnsiTheme="majorBidi" w:cstheme="majorBidi"/>
          <w:sz w:val="24"/>
          <w:szCs w:val="24"/>
        </w:rPr>
      </w:pPr>
      <w:r w:rsidRPr="00C3366F">
        <w:rPr>
          <w:rFonts w:asciiTheme="majorBidi" w:hAnsiTheme="majorBidi" w:cstheme="majorBidi"/>
          <w:sz w:val="24"/>
          <w:szCs w:val="24"/>
        </w:rPr>
        <w:t>Immune system modulator</w:t>
      </w:r>
      <w:r w:rsidR="00E67521" w:rsidRPr="00C3366F">
        <w:rPr>
          <w:rFonts w:asciiTheme="majorBidi" w:hAnsiTheme="majorBidi" w:cstheme="majorBidi"/>
          <w:sz w:val="24"/>
          <w:szCs w:val="24"/>
        </w:rPr>
        <w:t xml:space="preserve"> is </w:t>
      </w:r>
      <w:r w:rsidRPr="00C3366F">
        <w:rPr>
          <w:rFonts w:asciiTheme="majorBidi" w:hAnsiTheme="majorBidi" w:cstheme="majorBidi"/>
          <w:sz w:val="24"/>
          <w:szCs w:val="24"/>
        </w:rPr>
        <w:t>a substance that stimulates or suppresses the immune system and may help the body fight cancer, infection, or other diseases. There are two types of Immune modulators specific such as monoclonal antibodies, cytokines, and vaccines, affect specific parts of the immune system and nonspecific such as BCG and levamisole, affect the immune system in a general way. It is a part of immunotherapy, in which immune responses are induced, amplified, attenuated, or prevented according to therapeutic goals therefore immune modulators used as treatment strategies in many diseases. Recently compounds derived from natural products have demonstrated their effectiveness as therapeutic agents in different areas, such as metabolic disorder, cardiovascular diseases, inflammation, and neurological disorders. Natural products, like herbal medicines, fatty acids, and probiotics, also are implicated in the regulation of immune function</w:t>
      </w:r>
      <w:r w:rsidR="00F85852" w:rsidRPr="00C3366F">
        <w:rPr>
          <w:rFonts w:asciiTheme="majorBidi" w:hAnsiTheme="majorBidi" w:cstheme="majorBidi"/>
          <w:sz w:val="24"/>
          <w:szCs w:val="24"/>
        </w:rPr>
        <w:t xml:space="preserve"> </w:t>
      </w:r>
      <w:r w:rsidR="00BD4840" w:rsidRPr="00C3366F">
        <w:rPr>
          <w:rFonts w:asciiTheme="majorBidi" w:hAnsiTheme="majorBidi" w:cstheme="majorBidi"/>
          <w:sz w:val="24"/>
          <w:szCs w:val="24"/>
        </w:rPr>
        <w:t>[1</w:t>
      </w:r>
      <w:r w:rsidR="0090679A" w:rsidRPr="00C3366F">
        <w:rPr>
          <w:rFonts w:asciiTheme="majorBidi" w:hAnsiTheme="majorBidi" w:cstheme="majorBidi"/>
          <w:sz w:val="24"/>
          <w:szCs w:val="24"/>
        </w:rPr>
        <w:t>,2]</w:t>
      </w:r>
      <w:r w:rsidRPr="00C3366F">
        <w:rPr>
          <w:rFonts w:asciiTheme="majorBidi" w:hAnsiTheme="majorBidi" w:cstheme="majorBidi"/>
          <w:sz w:val="24"/>
          <w:szCs w:val="24"/>
        </w:rPr>
        <w:t>.</w:t>
      </w:r>
    </w:p>
    <w:p w:rsidR="000641B0" w:rsidRPr="00C3366F" w:rsidRDefault="000641B0" w:rsidP="0090679A">
      <w:pPr>
        <w:bidi w:val="0"/>
        <w:spacing w:after="0"/>
        <w:ind w:firstLine="720"/>
        <w:jc w:val="both"/>
        <w:rPr>
          <w:rFonts w:ascii="Times New Roman" w:hAnsi="Times New Roman" w:cs="Times New Roman"/>
          <w:sz w:val="24"/>
          <w:szCs w:val="24"/>
          <w:lang w:bidi="ar-IQ"/>
        </w:rPr>
      </w:pPr>
      <w:r w:rsidRPr="00C3366F">
        <w:rPr>
          <w:rFonts w:ascii="Times New Roman" w:hAnsi="Times New Roman" w:cs="Times New Roman"/>
          <w:sz w:val="24"/>
          <w:szCs w:val="24"/>
          <w:lang w:bidi="ar-IQ"/>
        </w:rPr>
        <w:t xml:space="preserve">Immunomodulatory regimen often have fewer side effect, than existing drugs including less potential for </w:t>
      </w:r>
      <w:r w:rsidR="000D31B2" w:rsidRPr="00C3366F">
        <w:rPr>
          <w:rFonts w:ascii="Times New Roman" w:hAnsi="Times New Roman" w:cs="Times New Roman"/>
          <w:sz w:val="24"/>
          <w:szCs w:val="24"/>
          <w:lang w:bidi="ar-IQ"/>
        </w:rPr>
        <w:t>creating</w:t>
      </w:r>
      <w:r w:rsidRPr="00C3366F">
        <w:rPr>
          <w:rFonts w:ascii="Times New Roman" w:hAnsi="Times New Roman" w:cs="Times New Roman"/>
          <w:sz w:val="24"/>
          <w:szCs w:val="24"/>
          <w:lang w:bidi="ar-IQ"/>
        </w:rPr>
        <w:t xml:space="preserve"> resistance </w:t>
      </w:r>
      <w:r w:rsidR="000D31B2" w:rsidRPr="00C3366F">
        <w:rPr>
          <w:rFonts w:ascii="Times New Roman" w:hAnsi="Times New Roman" w:cs="Times New Roman"/>
          <w:sz w:val="24"/>
          <w:szCs w:val="24"/>
          <w:lang w:bidi="ar-IQ"/>
        </w:rPr>
        <w:t>when treating microbial disease</w:t>
      </w:r>
      <w:r w:rsidRPr="00C3366F">
        <w:rPr>
          <w:rFonts w:ascii="Times New Roman" w:hAnsi="Times New Roman" w:cs="Times New Roman"/>
          <w:sz w:val="24"/>
          <w:szCs w:val="24"/>
          <w:lang w:bidi="ar-IQ"/>
        </w:rPr>
        <w:t xml:space="preserve">.  Cell-based immunotherapies are effective for some cancer. Immune effector such an lymphocyte, macrophage, dendritic cells, natural killer cell (NK cell), cytokines T lymphocyte (CTL), etc work together to defend the body against cancer by targeting abnormal antigens expressed on the surface of tumor cell.  In </w:t>
      </w:r>
      <w:r w:rsidRPr="00C3366F">
        <w:rPr>
          <w:rFonts w:ascii="Times New Roman" w:hAnsi="Times New Roman" w:cs="Times New Roman"/>
          <w:sz w:val="24"/>
          <w:szCs w:val="24"/>
          <w:lang w:bidi="ar-IQ"/>
        </w:rPr>
        <w:lastRenderedPageBreak/>
        <w:t>this article we aim to reveal the various ways in which the immune system can be manipulated to suppress unwanted immune response in the form of auto immunity, allergy, and grafted rejection, or to stimulate protective immune response against tumor or infection diseases.</w:t>
      </w:r>
    </w:p>
    <w:p w:rsidR="00DE1D95" w:rsidRPr="00C3366F" w:rsidRDefault="00DE1D95" w:rsidP="00B37F4C">
      <w:pPr>
        <w:bidi w:val="0"/>
        <w:spacing w:after="0"/>
        <w:ind w:firstLine="720"/>
        <w:jc w:val="both"/>
        <w:rPr>
          <w:rFonts w:ascii="Times New Roman" w:hAnsi="Times New Roman" w:cs="Times New Roman"/>
          <w:sz w:val="24"/>
          <w:szCs w:val="24"/>
          <w:lang w:bidi="ar-IQ"/>
        </w:rPr>
      </w:pPr>
      <w:r w:rsidRPr="00C3366F">
        <w:rPr>
          <w:rFonts w:ascii="Times New Roman" w:hAnsi="Times New Roman" w:cs="Times New Roman"/>
          <w:sz w:val="24"/>
          <w:szCs w:val="24"/>
          <w:lang w:bidi="ar-IQ"/>
        </w:rPr>
        <w:t>Unwanted immune response occurs in many states such as autoimmune diseases, transplant rejection and allergy. The goal of treatment in all cases is to avoid tissue damage and prevent disruption of tissue function.</w:t>
      </w:r>
      <w:r w:rsidR="00C075A6" w:rsidRPr="00C3366F">
        <w:rPr>
          <w:rFonts w:ascii="Times New Roman" w:hAnsi="Times New Roman" w:cs="Times New Roman"/>
          <w:sz w:val="24"/>
          <w:szCs w:val="24"/>
          <w:lang w:bidi="ar-IQ"/>
        </w:rPr>
        <w:t xml:space="preserve"> </w:t>
      </w:r>
      <w:r w:rsidRPr="00C3366F">
        <w:rPr>
          <w:rFonts w:ascii="Times New Roman" w:hAnsi="Times New Roman" w:cs="Times New Roman"/>
          <w:sz w:val="24"/>
          <w:szCs w:val="24"/>
          <w:lang w:bidi="ar-IQ"/>
        </w:rPr>
        <w:t>Conventional immunosuppressive drugs meaning natural or synthetic-small molecule compound can be divided into served different categories, it's included</w:t>
      </w:r>
      <w:r w:rsidRPr="00C3366F">
        <w:rPr>
          <w:rFonts w:ascii="Times New Roman" w:hAnsi="Times New Roman" w:cs="Times New Roman"/>
          <w:sz w:val="24"/>
          <w:szCs w:val="24"/>
          <w:rtl/>
          <w:lang w:bidi="ar-IQ"/>
        </w:rPr>
        <w:t>.</w:t>
      </w:r>
    </w:p>
    <w:p w:rsidR="00DE1D95" w:rsidRPr="00C3366F" w:rsidRDefault="00DE1D95" w:rsidP="00B37F4C">
      <w:pPr>
        <w:numPr>
          <w:ilvl w:val="0"/>
          <w:numId w:val="5"/>
        </w:numPr>
        <w:bidi w:val="0"/>
        <w:spacing w:after="0"/>
        <w:ind w:left="0" w:firstLine="0"/>
        <w:jc w:val="both"/>
        <w:rPr>
          <w:rFonts w:ascii="Times New Roman" w:hAnsi="Times New Roman" w:cs="Times New Roman"/>
          <w:sz w:val="24"/>
          <w:szCs w:val="24"/>
          <w:lang w:bidi="ar-IQ"/>
        </w:rPr>
      </w:pPr>
      <w:r w:rsidRPr="00C3366F">
        <w:rPr>
          <w:rFonts w:ascii="Times New Roman" w:hAnsi="Times New Roman" w:cs="Times New Roman"/>
          <w:sz w:val="24"/>
          <w:szCs w:val="24"/>
          <w:lang w:bidi="ar-IQ"/>
        </w:rPr>
        <w:t>Corticosteroid a powerful anti-inflammatory drug, its regulate the expression of many genes, with a net anti-inflammatory effect. First they reduce the production of inflammatory mediators, and Nitric oxide. Second, they inhibit inflammatory cell migration to sites of inflammation by inhibiting the expression of adhesion molecules. Third, prompt the death by apoptosis of leukocyte.</w:t>
      </w:r>
      <w:r w:rsidR="00C075A6" w:rsidRPr="00C3366F">
        <w:rPr>
          <w:rFonts w:ascii="Times New Roman" w:hAnsi="Times New Roman" w:cs="Times New Roman"/>
          <w:sz w:val="24"/>
          <w:szCs w:val="24"/>
          <w:lang w:bidi="ar-IQ"/>
        </w:rPr>
        <w:t xml:space="preserve"> </w:t>
      </w:r>
      <w:r w:rsidRPr="00C3366F">
        <w:rPr>
          <w:rFonts w:ascii="Times New Roman" w:hAnsi="Times New Roman" w:cs="Times New Roman"/>
          <w:sz w:val="24"/>
          <w:szCs w:val="24"/>
          <w:lang w:bidi="ar-IQ"/>
        </w:rPr>
        <w:t>All of the above action of corticosteroid can be induced by activate the expression of anti-inflammatory gene</w:t>
      </w:r>
      <w:r w:rsidR="00BD4840" w:rsidRPr="00C3366F">
        <w:rPr>
          <w:rFonts w:ascii="Times New Roman" w:hAnsi="Times New Roman" w:cs="Times New Roman"/>
          <w:sz w:val="24"/>
          <w:szCs w:val="24"/>
          <w:lang w:bidi="ar-IQ"/>
        </w:rPr>
        <w:t>.</w:t>
      </w:r>
      <w:r w:rsidRPr="00C3366F">
        <w:rPr>
          <w:rFonts w:ascii="Times New Roman" w:hAnsi="Times New Roman" w:cs="Times New Roman"/>
          <w:sz w:val="24"/>
          <w:szCs w:val="24"/>
          <w:lang w:bidi="ar-IQ"/>
        </w:rPr>
        <w:t xml:space="preserve"> The adverse effect include fluid retention, weight gain, diabetes, bone mineral loss and thinning of the </w:t>
      </w:r>
      <w:r w:rsidR="001C79F1" w:rsidRPr="00C3366F">
        <w:rPr>
          <w:rFonts w:ascii="Times New Roman" w:hAnsi="Times New Roman" w:cs="Times New Roman"/>
          <w:sz w:val="24"/>
          <w:szCs w:val="24"/>
          <w:lang w:bidi="ar-IQ"/>
        </w:rPr>
        <w:t>skin [</w:t>
      </w:r>
      <w:r w:rsidR="00BD4840" w:rsidRPr="00C3366F">
        <w:rPr>
          <w:rFonts w:ascii="Times New Roman" w:hAnsi="Times New Roman" w:cs="Times New Roman"/>
          <w:sz w:val="24"/>
          <w:szCs w:val="24"/>
          <w:lang w:bidi="ar-IQ"/>
        </w:rPr>
        <w:t>3]</w:t>
      </w:r>
      <w:r w:rsidRPr="00C3366F">
        <w:rPr>
          <w:rFonts w:ascii="Times New Roman" w:hAnsi="Times New Roman" w:cs="Times New Roman"/>
          <w:sz w:val="24"/>
          <w:szCs w:val="24"/>
          <w:lang w:bidi="ar-IQ"/>
        </w:rPr>
        <w:t>.</w:t>
      </w:r>
    </w:p>
    <w:p w:rsidR="00EA59A4" w:rsidRPr="00C3366F" w:rsidRDefault="00EA59A4" w:rsidP="00C3366F">
      <w:pPr>
        <w:pStyle w:val="a3"/>
        <w:numPr>
          <w:ilvl w:val="0"/>
          <w:numId w:val="5"/>
        </w:numPr>
        <w:bidi w:val="0"/>
        <w:ind w:left="0" w:firstLine="0"/>
        <w:jc w:val="both"/>
        <w:rPr>
          <w:rFonts w:ascii="Times New Roman" w:hAnsi="Times New Roman" w:cs="Times New Roman"/>
          <w:sz w:val="24"/>
          <w:szCs w:val="24"/>
          <w:lang w:bidi="ar-IQ"/>
        </w:rPr>
      </w:pPr>
      <w:r w:rsidRPr="00C3366F">
        <w:rPr>
          <w:rFonts w:ascii="Times New Roman" w:hAnsi="Times New Roman" w:cs="Times New Roman"/>
          <w:sz w:val="24"/>
          <w:szCs w:val="24"/>
          <w:lang w:bidi="ar-IQ"/>
        </w:rPr>
        <w:t xml:space="preserve">Cytotoxic drug which used as </w:t>
      </w:r>
      <w:r w:rsidR="001C79F1" w:rsidRPr="00C3366F">
        <w:rPr>
          <w:rFonts w:ascii="Times New Roman" w:hAnsi="Times New Roman" w:cs="Times New Roman"/>
          <w:sz w:val="24"/>
          <w:szCs w:val="24"/>
          <w:lang w:bidi="ar-IQ"/>
        </w:rPr>
        <w:t>immunosuppressant's</w:t>
      </w:r>
      <w:r w:rsidRPr="00C3366F">
        <w:rPr>
          <w:rFonts w:ascii="Times New Roman" w:hAnsi="Times New Roman" w:cs="Times New Roman"/>
          <w:sz w:val="24"/>
          <w:szCs w:val="24"/>
          <w:lang w:bidi="ar-IQ"/>
        </w:rPr>
        <w:t xml:space="preserve"> are azathioprine, cyclophosphamide and mycophenolate.</w:t>
      </w:r>
      <w:r w:rsidR="00C075A6" w:rsidRPr="00C3366F">
        <w:rPr>
          <w:rFonts w:ascii="Times New Roman" w:hAnsi="Times New Roman" w:cs="Times New Roman"/>
          <w:sz w:val="24"/>
          <w:szCs w:val="24"/>
          <w:lang w:bidi="ar-IQ"/>
        </w:rPr>
        <w:t xml:space="preserve"> </w:t>
      </w:r>
      <w:r w:rsidRPr="00C3366F">
        <w:rPr>
          <w:rFonts w:ascii="Times New Roman" w:hAnsi="Times New Roman" w:cs="Times New Roman"/>
          <w:sz w:val="24"/>
          <w:szCs w:val="24"/>
          <w:lang w:bidi="ar-IQ"/>
        </w:rPr>
        <w:t xml:space="preserve">These drugs interfere with DNA synthesis, and their major action is on tissues in which cells are continually dividing. Developed to treat cancer. </w:t>
      </w:r>
      <w:r w:rsidR="001C79F1" w:rsidRPr="00C3366F">
        <w:rPr>
          <w:rFonts w:ascii="Times New Roman" w:hAnsi="Times New Roman" w:cs="Times New Roman"/>
          <w:sz w:val="24"/>
          <w:szCs w:val="24"/>
          <w:lang w:bidi="ar-IQ"/>
        </w:rPr>
        <w:t>Azathioprine interferes</w:t>
      </w:r>
      <w:r w:rsidR="00C075A6" w:rsidRPr="00C3366F">
        <w:rPr>
          <w:rFonts w:ascii="Times New Roman" w:hAnsi="Times New Roman" w:cs="Times New Roman"/>
          <w:sz w:val="24"/>
          <w:szCs w:val="24"/>
          <w:lang w:bidi="ar-IQ"/>
        </w:rPr>
        <w:t xml:space="preserve"> </w:t>
      </w:r>
      <w:r w:rsidRPr="00C3366F">
        <w:rPr>
          <w:rFonts w:ascii="Times New Roman" w:hAnsi="Times New Roman" w:cs="Times New Roman"/>
          <w:sz w:val="24"/>
          <w:szCs w:val="24"/>
          <w:lang w:bidi="ar-IQ"/>
        </w:rPr>
        <w:t>with CD28 co-stimulation in T cell thus promoting T-cell apoptosis.</w:t>
      </w:r>
      <w:r w:rsidR="00C075A6" w:rsidRPr="00C3366F">
        <w:rPr>
          <w:rFonts w:ascii="Times New Roman" w:hAnsi="Times New Roman" w:cs="Times New Roman"/>
          <w:sz w:val="24"/>
          <w:szCs w:val="24"/>
          <w:lang w:bidi="ar-IQ"/>
        </w:rPr>
        <w:t xml:space="preserve"> </w:t>
      </w:r>
      <w:r w:rsidRPr="00C3366F">
        <w:rPr>
          <w:rFonts w:ascii="Times New Roman" w:hAnsi="Times New Roman" w:cs="Times New Roman"/>
          <w:sz w:val="24"/>
          <w:szCs w:val="24"/>
          <w:lang w:bidi="ar-IQ"/>
        </w:rPr>
        <w:t>Mycophenolate</w:t>
      </w:r>
      <w:r w:rsidR="00C3366F">
        <w:rPr>
          <w:rFonts w:ascii="Times New Roman" w:hAnsi="Times New Roman" w:cs="Times New Roman"/>
          <w:sz w:val="24"/>
          <w:szCs w:val="24"/>
          <w:lang w:bidi="ar-IQ"/>
        </w:rPr>
        <w:t xml:space="preserve"> </w:t>
      </w:r>
      <w:r w:rsidRPr="00C3366F">
        <w:rPr>
          <w:rFonts w:ascii="Times New Roman" w:hAnsi="Times New Roman" w:cs="Times New Roman"/>
          <w:sz w:val="24"/>
          <w:szCs w:val="24"/>
          <w:lang w:bidi="ar-IQ"/>
        </w:rPr>
        <w:t>is the newest addition to the family of cytotoxic immunosuppressive drugs azathioprine and mycophenolate are less toxic than cyclophosphamide. Cyclophosphamide is a member of nitrogen Mustard family which was developed as chemical weapon</w:t>
      </w:r>
      <w:r w:rsidR="00BD4840" w:rsidRPr="00C3366F">
        <w:rPr>
          <w:rFonts w:ascii="Times New Roman" w:hAnsi="Times New Roman" w:cs="Times New Roman"/>
          <w:sz w:val="24"/>
          <w:szCs w:val="24"/>
          <w:lang w:bidi="ar-IQ"/>
        </w:rPr>
        <w:t xml:space="preserve"> [4</w:t>
      </w:r>
      <w:r w:rsidR="00B37F4C" w:rsidRPr="00C3366F">
        <w:rPr>
          <w:rFonts w:ascii="Times New Roman" w:hAnsi="Times New Roman" w:cs="Times New Roman"/>
          <w:sz w:val="24"/>
          <w:szCs w:val="24"/>
          <w:lang w:bidi="ar-IQ"/>
        </w:rPr>
        <w:t>-7]</w:t>
      </w:r>
      <w:r w:rsidR="0018641D" w:rsidRPr="00C3366F">
        <w:rPr>
          <w:rFonts w:ascii="Times New Roman" w:hAnsi="Times New Roman" w:cs="Times New Roman"/>
          <w:sz w:val="24"/>
          <w:szCs w:val="24"/>
          <w:lang w:bidi="ar-IQ"/>
        </w:rPr>
        <w:t>.</w:t>
      </w:r>
    </w:p>
    <w:p w:rsidR="00EA59A4" w:rsidRPr="00C3366F" w:rsidRDefault="00C075A6" w:rsidP="00C075A6">
      <w:pPr>
        <w:pStyle w:val="a3"/>
        <w:bidi w:val="0"/>
        <w:spacing w:after="0"/>
        <w:ind w:left="0"/>
        <w:jc w:val="both"/>
        <w:rPr>
          <w:rFonts w:ascii="Times New Roman" w:hAnsi="Times New Roman" w:cs="Times New Roman"/>
          <w:sz w:val="24"/>
          <w:szCs w:val="24"/>
          <w:lang w:bidi="ar-IQ"/>
        </w:rPr>
      </w:pPr>
      <w:r w:rsidRPr="00C3366F">
        <w:rPr>
          <w:rFonts w:ascii="Times New Roman" w:hAnsi="Times New Roman" w:cs="Times New Roman"/>
          <w:sz w:val="24"/>
          <w:szCs w:val="24"/>
          <w:lang w:bidi="ar-IQ"/>
        </w:rPr>
        <w:t xml:space="preserve">          </w:t>
      </w:r>
      <w:r w:rsidR="00EA59A4" w:rsidRPr="00C3366F">
        <w:rPr>
          <w:rFonts w:ascii="Times New Roman" w:hAnsi="Times New Roman" w:cs="Times New Roman"/>
          <w:sz w:val="24"/>
          <w:szCs w:val="24"/>
          <w:lang w:bidi="ar-IQ"/>
        </w:rPr>
        <w:t>There were three non-cytotoxic alternative to the cytotoxic drug are available an immuno</w:t>
      </w:r>
      <w:r w:rsidRPr="00C3366F">
        <w:rPr>
          <w:rFonts w:ascii="Times New Roman" w:hAnsi="Times New Roman" w:cs="Times New Roman"/>
          <w:sz w:val="24"/>
          <w:szCs w:val="24"/>
          <w:lang w:bidi="ar-IQ"/>
        </w:rPr>
        <w:t>-</w:t>
      </w:r>
      <w:r w:rsidR="00EA59A4" w:rsidRPr="00C3366F">
        <w:rPr>
          <w:rFonts w:ascii="Times New Roman" w:hAnsi="Times New Roman" w:cs="Times New Roman"/>
          <w:sz w:val="24"/>
          <w:szCs w:val="24"/>
          <w:lang w:bidi="ar-IQ"/>
        </w:rPr>
        <w:t>suppressants and widely used to treat transplant recipients.</w:t>
      </w:r>
      <w:r w:rsidRPr="00C3366F">
        <w:rPr>
          <w:rFonts w:ascii="Times New Roman" w:hAnsi="Times New Roman" w:cs="Times New Roman"/>
          <w:sz w:val="24"/>
          <w:szCs w:val="24"/>
          <w:lang w:bidi="ar-IQ"/>
        </w:rPr>
        <w:t xml:space="preserve"> </w:t>
      </w:r>
      <w:r w:rsidR="00EA59A4" w:rsidRPr="00C3366F">
        <w:rPr>
          <w:rFonts w:ascii="Times New Roman" w:hAnsi="Times New Roman" w:cs="Times New Roman"/>
          <w:sz w:val="24"/>
          <w:szCs w:val="24"/>
          <w:lang w:bidi="ar-IQ"/>
        </w:rPr>
        <w:t>These are cyclosporine A, tacrolimus</w:t>
      </w:r>
      <w:r w:rsidRPr="00C3366F">
        <w:rPr>
          <w:rFonts w:ascii="Times New Roman" w:hAnsi="Times New Roman" w:cs="Times New Roman"/>
          <w:sz w:val="24"/>
          <w:szCs w:val="24"/>
          <w:lang w:bidi="ar-IQ"/>
        </w:rPr>
        <w:t xml:space="preserve"> </w:t>
      </w:r>
      <w:r w:rsidR="0018641D" w:rsidRPr="00C3366F">
        <w:rPr>
          <w:rFonts w:ascii="Times New Roman" w:hAnsi="Times New Roman" w:cs="Times New Roman"/>
          <w:sz w:val="24"/>
          <w:szCs w:val="24"/>
          <w:lang w:bidi="ar-IQ"/>
        </w:rPr>
        <w:t>a</w:t>
      </w:r>
      <w:r w:rsidR="00EA59A4" w:rsidRPr="00C3366F">
        <w:rPr>
          <w:rFonts w:ascii="Times New Roman" w:hAnsi="Times New Roman" w:cs="Times New Roman"/>
          <w:sz w:val="24"/>
          <w:szCs w:val="24"/>
          <w:lang w:bidi="ar-IQ"/>
        </w:rPr>
        <w:t>nd</w:t>
      </w:r>
      <w:r w:rsidRPr="00C3366F">
        <w:rPr>
          <w:rFonts w:ascii="Times New Roman" w:hAnsi="Times New Roman" w:cs="Times New Roman"/>
          <w:sz w:val="24"/>
          <w:szCs w:val="24"/>
          <w:lang w:bidi="ar-IQ"/>
        </w:rPr>
        <w:t xml:space="preserve"> </w:t>
      </w:r>
      <w:r w:rsidR="00EA59A4" w:rsidRPr="00C3366F">
        <w:rPr>
          <w:rFonts w:ascii="Times New Roman" w:hAnsi="Times New Roman" w:cs="Times New Roman"/>
          <w:sz w:val="24"/>
          <w:szCs w:val="24"/>
          <w:lang w:bidi="ar-IQ"/>
        </w:rPr>
        <w:t>Rapamycin.</w:t>
      </w:r>
      <w:r w:rsidRPr="00C3366F">
        <w:rPr>
          <w:rFonts w:ascii="Times New Roman" w:hAnsi="Times New Roman" w:cs="Times New Roman"/>
          <w:sz w:val="24"/>
          <w:szCs w:val="24"/>
          <w:lang w:bidi="ar-IQ"/>
        </w:rPr>
        <w:t xml:space="preserve"> </w:t>
      </w:r>
      <w:r w:rsidR="00EA59A4" w:rsidRPr="00C3366F">
        <w:rPr>
          <w:rFonts w:ascii="Times New Roman" w:hAnsi="Times New Roman" w:cs="Times New Roman"/>
          <w:sz w:val="24"/>
          <w:szCs w:val="24"/>
          <w:lang w:bidi="ar-IQ"/>
        </w:rPr>
        <w:t xml:space="preserve">Cyclosporine A is a cyclic deca peptide derived from a soil fungus found in Norway </w:t>
      </w:r>
      <w:r w:rsidR="00EA59A4" w:rsidRPr="00C3366F">
        <w:rPr>
          <w:rFonts w:ascii="Times New Roman" w:hAnsi="Times New Roman" w:cs="Times New Roman"/>
          <w:b/>
          <w:bCs/>
          <w:i/>
          <w:iCs/>
          <w:sz w:val="24"/>
          <w:szCs w:val="24"/>
          <w:lang w:bidi="ar-IQ"/>
        </w:rPr>
        <w:t>Tolyphocladiumin</w:t>
      </w:r>
      <w:r w:rsidRPr="00C3366F">
        <w:rPr>
          <w:rFonts w:ascii="Times New Roman" w:hAnsi="Times New Roman" w:cs="Times New Roman"/>
          <w:b/>
          <w:bCs/>
          <w:i/>
          <w:iCs/>
          <w:sz w:val="24"/>
          <w:szCs w:val="24"/>
          <w:lang w:bidi="ar-IQ"/>
        </w:rPr>
        <w:t xml:space="preserve"> </w:t>
      </w:r>
      <w:r w:rsidR="00EA59A4" w:rsidRPr="00C3366F">
        <w:rPr>
          <w:rFonts w:ascii="Times New Roman" w:hAnsi="Times New Roman" w:cs="Times New Roman"/>
          <w:b/>
          <w:bCs/>
          <w:i/>
          <w:iCs/>
          <w:sz w:val="24"/>
          <w:szCs w:val="24"/>
          <w:lang w:bidi="ar-IQ"/>
        </w:rPr>
        <w:t>flatum</w:t>
      </w:r>
      <w:r w:rsidR="00EA59A4" w:rsidRPr="00C3366F">
        <w:rPr>
          <w:rFonts w:ascii="Times New Roman" w:hAnsi="Times New Roman" w:cs="Times New Roman"/>
          <w:sz w:val="24"/>
          <w:szCs w:val="24"/>
          <w:lang w:bidi="ar-IQ"/>
        </w:rPr>
        <w:t>.</w:t>
      </w:r>
      <w:r w:rsidRPr="00C3366F">
        <w:rPr>
          <w:rFonts w:ascii="Times New Roman" w:hAnsi="Times New Roman" w:cs="Times New Roman"/>
          <w:sz w:val="24"/>
          <w:szCs w:val="24"/>
          <w:lang w:bidi="ar-IQ"/>
        </w:rPr>
        <w:t xml:space="preserve"> </w:t>
      </w:r>
      <w:r w:rsidR="00EA59A4" w:rsidRPr="00C3366F">
        <w:rPr>
          <w:rFonts w:ascii="Times New Roman" w:hAnsi="Times New Roman" w:cs="Times New Roman"/>
          <w:sz w:val="24"/>
          <w:szCs w:val="24"/>
          <w:lang w:bidi="ar-IQ"/>
        </w:rPr>
        <w:t xml:space="preserve">Tacrolimus is </w:t>
      </w:r>
      <w:r w:rsidR="00EA59A4" w:rsidRPr="00C3366F">
        <w:rPr>
          <w:rFonts w:ascii="Times New Roman" w:hAnsi="Times New Roman" w:cs="Times New Roman"/>
          <w:sz w:val="24"/>
          <w:szCs w:val="24"/>
          <w:lang w:bidi="ar-IQ"/>
        </w:rPr>
        <w:lastRenderedPageBreak/>
        <w:t xml:space="preserve">a macrolide compound from the filamentous bacterium </w:t>
      </w:r>
      <w:r w:rsidR="00EA59A4" w:rsidRPr="00C3366F">
        <w:rPr>
          <w:rFonts w:ascii="Times New Roman" w:hAnsi="Times New Roman" w:cs="Times New Roman"/>
          <w:b/>
          <w:bCs/>
          <w:i/>
          <w:iCs/>
          <w:sz w:val="24"/>
          <w:szCs w:val="24"/>
          <w:lang w:bidi="ar-IQ"/>
        </w:rPr>
        <w:t>Streptomyces tusukabaensis</w:t>
      </w:r>
      <w:r w:rsidR="00EA59A4" w:rsidRPr="00C3366F">
        <w:rPr>
          <w:rFonts w:ascii="Times New Roman" w:hAnsi="Times New Roman" w:cs="Times New Roman"/>
          <w:sz w:val="24"/>
          <w:szCs w:val="24"/>
          <w:lang w:bidi="ar-IQ"/>
        </w:rPr>
        <w:t xml:space="preserve"> found in </w:t>
      </w:r>
      <w:r w:rsidR="00B8791A" w:rsidRPr="00C3366F">
        <w:rPr>
          <w:rFonts w:ascii="Times New Roman" w:hAnsi="Times New Roman" w:cs="Times New Roman"/>
          <w:sz w:val="24"/>
          <w:szCs w:val="24"/>
          <w:lang w:bidi="ar-IQ"/>
        </w:rPr>
        <w:t>Japan. Rapamycin</w:t>
      </w:r>
      <w:r w:rsidR="00EA59A4" w:rsidRPr="00C3366F">
        <w:rPr>
          <w:rFonts w:ascii="Times New Roman" w:hAnsi="Times New Roman" w:cs="Times New Roman"/>
          <w:sz w:val="24"/>
          <w:szCs w:val="24"/>
          <w:lang w:bidi="ar-IQ"/>
        </w:rPr>
        <w:t xml:space="preserve"> another macrolide, is derived from </w:t>
      </w:r>
      <w:r w:rsidR="00EA59A4" w:rsidRPr="00C3366F">
        <w:rPr>
          <w:rFonts w:ascii="Times New Roman" w:hAnsi="Times New Roman" w:cs="Times New Roman"/>
          <w:b/>
          <w:bCs/>
          <w:i/>
          <w:iCs/>
          <w:sz w:val="24"/>
          <w:szCs w:val="24"/>
          <w:lang w:bidi="ar-IQ"/>
        </w:rPr>
        <w:t>Streptomyces hugroscopius</w:t>
      </w:r>
      <w:r w:rsidR="00EA59A4" w:rsidRPr="00C3366F">
        <w:rPr>
          <w:rFonts w:ascii="Times New Roman" w:hAnsi="Times New Roman" w:cs="Times New Roman"/>
          <w:sz w:val="24"/>
          <w:szCs w:val="24"/>
          <w:lang w:bidi="ar-IQ"/>
        </w:rPr>
        <w:t xml:space="preserve">, found on Eastr </w:t>
      </w:r>
      <w:r w:rsidR="00B8791A" w:rsidRPr="00C3366F">
        <w:rPr>
          <w:rFonts w:ascii="Times New Roman" w:hAnsi="Times New Roman" w:cs="Times New Roman"/>
          <w:sz w:val="24"/>
          <w:szCs w:val="24"/>
          <w:lang w:bidi="ar-IQ"/>
        </w:rPr>
        <w:t>Island</w:t>
      </w:r>
      <w:r w:rsidR="00EA59A4" w:rsidRPr="00C3366F">
        <w:rPr>
          <w:rFonts w:ascii="Times New Roman" w:hAnsi="Times New Roman" w:cs="Times New Roman"/>
          <w:sz w:val="24"/>
          <w:szCs w:val="24"/>
          <w:lang w:bidi="ar-IQ"/>
        </w:rPr>
        <w:t>. All these compound exert their pharmacological effect by binding to members of a family intracellular protein known as immunephilins,</w:t>
      </w:r>
      <w:r w:rsidRPr="00C3366F">
        <w:rPr>
          <w:rFonts w:ascii="Times New Roman" w:hAnsi="Times New Roman" w:cs="Times New Roman"/>
          <w:sz w:val="24"/>
          <w:szCs w:val="24"/>
          <w:lang w:bidi="ar-IQ"/>
        </w:rPr>
        <w:t xml:space="preserve"> </w:t>
      </w:r>
      <w:r w:rsidR="00EA59A4" w:rsidRPr="00C3366F">
        <w:rPr>
          <w:rFonts w:ascii="Times New Roman" w:hAnsi="Times New Roman" w:cs="Times New Roman"/>
          <w:sz w:val="24"/>
          <w:szCs w:val="24"/>
          <w:lang w:bidi="ar-IQ"/>
        </w:rPr>
        <w:t xml:space="preserve">forming a complex </w:t>
      </w:r>
      <w:r w:rsidR="00935988" w:rsidRPr="00C3366F">
        <w:rPr>
          <w:rFonts w:ascii="Times New Roman" w:hAnsi="Times New Roman" w:cs="Times New Roman"/>
          <w:sz w:val="24"/>
          <w:szCs w:val="24"/>
          <w:lang w:bidi="ar-IQ"/>
        </w:rPr>
        <w:t>interfere</w:t>
      </w:r>
      <w:r w:rsidR="00EA59A4" w:rsidRPr="00C3366F">
        <w:rPr>
          <w:rFonts w:ascii="Times New Roman" w:hAnsi="Times New Roman" w:cs="Times New Roman"/>
          <w:sz w:val="24"/>
          <w:szCs w:val="24"/>
          <w:lang w:bidi="ar-IQ"/>
        </w:rPr>
        <w:t xml:space="preserve"> with signaling pathway important for clonal expansion of lymphocyte so they inhibit lymphocyte and some granulocyte response.</w:t>
      </w:r>
      <w:r w:rsidRPr="00C3366F">
        <w:rPr>
          <w:rFonts w:ascii="Times New Roman" w:hAnsi="Times New Roman" w:cs="Times New Roman"/>
          <w:sz w:val="24"/>
          <w:szCs w:val="24"/>
          <w:lang w:bidi="ar-IQ"/>
        </w:rPr>
        <w:t xml:space="preserve"> </w:t>
      </w:r>
      <w:r w:rsidR="00EA59A4" w:rsidRPr="00C3366F">
        <w:rPr>
          <w:rFonts w:ascii="Times New Roman" w:hAnsi="Times New Roman" w:cs="Times New Roman"/>
          <w:sz w:val="24"/>
          <w:szCs w:val="24"/>
          <w:lang w:bidi="ar-IQ"/>
        </w:rPr>
        <w:t xml:space="preserve">Cyclosporin A and Tacrolimus inhibit T-cell activation by interfering with serine threonine –specific phosphatase Calcineurin. Rapamycin has different mode of action from either cyclosporine A or tacrolimus. Like tacrolimus, Rapamycin bind to the FKBP Family of immunophilius, but the </w:t>
      </w:r>
      <w:r w:rsidR="00B8791A" w:rsidRPr="00C3366F">
        <w:rPr>
          <w:rFonts w:ascii="Times New Roman" w:hAnsi="Times New Roman" w:cs="Times New Roman"/>
          <w:sz w:val="24"/>
          <w:szCs w:val="24"/>
          <w:lang w:bidi="ar-IQ"/>
        </w:rPr>
        <w:t>Rapamycin</w:t>
      </w:r>
      <w:r w:rsidR="00EA59A4" w:rsidRPr="00C3366F">
        <w:rPr>
          <w:rFonts w:ascii="Times New Roman" w:hAnsi="Times New Roman" w:cs="Times New Roman"/>
          <w:sz w:val="24"/>
          <w:szCs w:val="24"/>
          <w:lang w:bidi="ar-IQ"/>
        </w:rPr>
        <w:t xml:space="preserve">: </w:t>
      </w:r>
      <w:r w:rsidR="00B8791A" w:rsidRPr="00C3366F">
        <w:rPr>
          <w:rFonts w:ascii="Times New Roman" w:hAnsi="Times New Roman" w:cs="Times New Roman"/>
          <w:sz w:val="24"/>
          <w:szCs w:val="24"/>
          <w:lang w:bidi="ar-IQ"/>
        </w:rPr>
        <w:t>immunephilins</w:t>
      </w:r>
      <w:r w:rsidR="00EA59A4" w:rsidRPr="00C3366F">
        <w:rPr>
          <w:rFonts w:ascii="Times New Roman" w:hAnsi="Times New Roman" w:cs="Times New Roman"/>
          <w:sz w:val="24"/>
          <w:szCs w:val="24"/>
          <w:lang w:bidi="ar-IQ"/>
        </w:rPr>
        <w:t xml:space="preserve"> complex does not inhibit </w:t>
      </w:r>
      <w:r w:rsidR="00B8791A" w:rsidRPr="00C3366F">
        <w:rPr>
          <w:rFonts w:ascii="Times New Roman" w:hAnsi="Times New Roman" w:cs="Times New Roman"/>
          <w:sz w:val="24"/>
          <w:szCs w:val="24"/>
          <w:lang w:bidi="ar-IQ"/>
        </w:rPr>
        <w:t>Calcineurin</w:t>
      </w:r>
      <w:r w:rsidR="00EA59A4" w:rsidRPr="00C3366F">
        <w:rPr>
          <w:rFonts w:ascii="Times New Roman" w:hAnsi="Times New Roman" w:cs="Times New Roman"/>
          <w:sz w:val="24"/>
          <w:szCs w:val="24"/>
          <w:lang w:bidi="ar-IQ"/>
        </w:rPr>
        <w:t xml:space="preserve"> activity but instead it inhibits a serine/threonin kinase known as mToR</w:t>
      </w:r>
      <w:r w:rsidRPr="00C3366F">
        <w:rPr>
          <w:rFonts w:ascii="Times New Roman" w:hAnsi="Times New Roman" w:cs="Times New Roman"/>
          <w:sz w:val="24"/>
          <w:szCs w:val="24"/>
          <w:lang w:bidi="ar-IQ"/>
        </w:rPr>
        <w:t xml:space="preserve"> </w:t>
      </w:r>
      <w:r w:rsidR="00EA59A4" w:rsidRPr="00C3366F">
        <w:rPr>
          <w:rFonts w:ascii="Times New Roman" w:hAnsi="Times New Roman" w:cs="Times New Roman"/>
          <w:sz w:val="24"/>
          <w:szCs w:val="24"/>
          <w:lang w:bidi="ar-IQ"/>
        </w:rPr>
        <w:t xml:space="preserve">(mammalian target of </w:t>
      </w:r>
      <w:r w:rsidR="00B8791A" w:rsidRPr="00C3366F">
        <w:rPr>
          <w:rFonts w:ascii="Times New Roman" w:hAnsi="Times New Roman" w:cs="Times New Roman"/>
          <w:sz w:val="24"/>
          <w:szCs w:val="24"/>
          <w:lang w:bidi="ar-IQ"/>
        </w:rPr>
        <w:t>Rapamycin</w:t>
      </w:r>
      <w:r w:rsidR="00EA59A4" w:rsidRPr="00C3366F">
        <w:rPr>
          <w:rFonts w:ascii="Times New Roman" w:hAnsi="Times New Roman" w:cs="Times New Roman"/>
          <w:sz w:val="24"/>
          <w:szCs w:val="24"/>
          <w:lang w:bidi="ar-IQ"/>
        </w:rPr>
        <w:t>) which involved in regulating cell growth and proliferation.</w:t>
      </w:r>
      <w:r w:rsidRPr="00C3366F">
        <w:rPr>
          <w:rFonts w:ascii="Times New Roman" w:hAnsi="Times New Roman" w:cs="Times New Roman"/>
          <w:sz w:val="24"/>
          <w:szCs w:val="24"/>
          <w:lang w:bidi="ar-IQ"/>
        </w:rPr>
        <w:t xml:space="preserve"> </w:t>
      </w:r>
      <w:r w:rsidR="00EA59A4" w:rsidRPr="00C3366F">
        <w:rPr>
          <w:rFonts w:ascii="Times New Roman" w:hAnsi="Times New Roman" w:cs="Times New Roman"/>
          <w:sz w:val="24"/>
          <w:szCs w:val="24"/>
          <w:lang w:bidi="ar-IQ"/>
        </w:rPr>
        <w:t>MToR is activated downstream of various growth factor signaling pathways, and becomes associated with either of two proteins, Raptor</w:t>
      </w:r>
      <w:r w:rsidRPr="00C3366F">
        <w:rPr>
          <w:rFonts w:ascii="Times New Roman" w:hAnsi="Times New Roman" w:cs="Times New Roman"/>
          <w:sz w:val="24"/>
          <w:szCs w:val="24"/>
          <w:lang w:bidi="ar-IQ"/>
        </w:rPr>
        <w:t xml:space="preserve"> </w:t>
      </w:r>
      <w:r w:rsidR="00EA59A4" w:rsidRPr="00C3366F">
        <w:rPr>
          <w:rFonts w:ascii="Times New Roman" w:hAnsi="Times New Roman" w:cs="Times New Roman"/>
          <w:sz w:val="24"/>
          <w:szCs w:val="24"/>
          <w:lang w:bidi="ar-IQ"/>
        </w:rPr>
        <w:t xml:space="preserve">(regulatory associated protein of </w:t>
      </w:r>
      <w:r w:rsidRPr="00C3366F">
        <w:rPr>
          <w:rFonts w:ascii="Times New Roman" w:hAnsi="Times New Roman" w:cs="Times New Roman"/>
          <w:sz w:val="24"/>
          <w:szCs w:val="24"/>
          <w:lang w:bidi="ar-IQ"/>
        </w:rPr>
        <w:t>m</w:t>
      </w:r>
      <w:r w:rsidR="00EA59A4" w:rsidRPr="00C3366F">
        <w:rPr>
          <w:rFonts w:ascii="Times New Roman" w:hAnsi="Times New Roman" w:cs="Times New Roman"/>
          <w:sz w:val="24"/>
          <w:szCs w:val="24"/>
          <w:lang w:bidi="ar-IQ"/>
        </w:rPr>
        <w:t>ToR) and Rector</w:t>
      </w:r>
      <w:r w:rsidRPr="00C3366F">
        <w:rPr>
          <w:rFonts w:ascii="Times New Roman" w:hAnsi="Times New Roman" w:cs="Times New Roman"/>
          <w:sz w:val="24"/>
          <w:szCs w:val="24"/>
          <w:lang w:bidi="ar-IQ"/>
        </w:rPr>
        <w:t xml:space="preserve"> </w:t>
      </w:r>
      <w:r w:rsidR="00EA59A4" w:rsidRPr="00C3366F">
        <w:rPr>
          <w:rFonts w:ascii="Times New Roman" w:hAnsi="Times New Roman" w:cs="Times New Roman"/>
          <w:sz w:val="24"/>
          <w:szCs w:val="24"/>
          <w:lang w:bidi="ar-IQ"/>
        </w:rPr>
        <w:t>(Rapamycin- insensitive companion of mToR). The complex Rector, influences cell adhesion and migration by controlling the actin cytoskeleton. One recently introduced drug manipulates immune responses by regulating the migration of immune effector cells to the sites of graft or of autoimmune disease. Fingolimod (FTY720), a sphingosine-1. Phosphate analog, is a newer drug that causes that retention of effector lymphocytes in lymphoid organs, thus preventing these cells from mediating their effector activities in target tissue. Fingolimed was approved for treatment of multiple sclerosis and has promise in the treatment of kidney graft rejection and asthma</w:t>
      </w:r>
      <w:r w:rsidRPr="00C3366F">
        <w:rPr>
          <w:rFonts w:ascii="Times New Roman" w:hAnsi="Times New Roman" w:cs="Times New Roman"/>
          <w:sz w:val="24"/>
          <w:szCs w:val="24"/>
          <w:lang w:bidi="ar-IQ"/>
        </w:rPr>
        <w:t xml:space="preserve"> </w:t>
      </w:r>
      <w:r w:rsidR="00862A90" w:rsidRPr="00C3366F">
        <w:rPr>
          <w:rFonts w:ascii="Times New Roman" w:hAnsi="Times New Roman" w:cs="Times New Roman"/>
          <w:sz w:val="24"/>
          <w:szCs w:val="24"/>
          <w:lang w:bidi="ar-IQ"/>
        </w:rPr>
        <w:t>[8</w:t>
      </w:r>
      <w:r w:rsidR="00B37F4C" w:rsidRPr="00C3366F">
        <w:rPr>
          <w:rFonts w:ascii="Times New Roman" w:hAnsi="Times New Roman" w:cs="Times New Roman"/>
          <w:sz w:val="24"/>
          <w:szCs w:val="24"/>
          <w:lang w:bidi="ar-IQ"/>
        </w:rPr>
        <w:t>-10]</w:t>
      </w:r>
      <w:r w:rsidR="00EA59A4" w:rsidRPr="00C3366F">
        <w:rPr>
          <w:rFonts w:ascii="Times New Roman" w:hAnsi="Times New Roman" w:cs="Times New Roman"/>
          <w:sz w:val="24"/>
          <w:szCs w:val="24"/>
          <w:lang w:bidi="ar-IQ"/>
        </w:rPr>
        <w:t>.</w:t>
      </w:r>
    </w:p>
    <w:p w:rsidR="009F3AE2" w:rsidRPr="00C3366F" w:rsidRDefault="009F3AE2" w:rsidP="00B37F4C">
      <w:pPr>
        <w:numPr>
          <w:ilvl w:val="0"/>
          <w:numId w:val="5"/>
        </w:numPr>
        <w:bidi w:val="0"/>
        <w:spacing w:after="0"/>
        <w:ind w:left="0" w:firstLine="0"/>
        <w:jc w:val="both"/>
        <w:rPr>
          <w:rFonts w:ascii="Times New Roman" w:hAnsi="Times New Roman" w:cs="Times New Roman"/>
          <w:sz w:val="24"/>
          <w:szCs w:val="24"/>
          <w:lang w:bidi="ar-IQ"/>
        </w:rPr>
      </w:pPr>
      <w:r w:rsidRPr="00C3366F">
        <w:rPr>
          <w:rFonts w:ascii="Times New Roman" w:hAnsi="Times New Roman" w:cs="Times New Roman"/>
          <w:sz w:val="24"/>
          <w:szCs w:val="24"/>
          <w:lang w:bidi="ar-IQ"/>
        </w:rPr>
        <w:t xml:space="preserve">Interleukin-1, another naturally occurring cytokine, has both immune and pro-inflammatory actions. Anakinra is a human recombinant protein and the therapeutic version of a naturally occurring cytokine that competitively blocks the interleukin-1 receptor, thus blocking various inflammatory and immunological </w:t>
      </w:r>
      <w:r w:rsidR="00B8791A" w:rsidRPr="00C3366F">
        <w:rPr>
          <w:rFonts w:ascii="Times New Roman" w:hAnsi="Times New Roman" w:cs="Times New Roman"/>
          <w:sz w:val="24"/>
          <w:szCs w:val="24"/>
          <w:lang w:bidi="ar-IQ"/>
        </w:rPr>
        <w:t>responses [</w:t>
      </w:r>
      <w:r w:rsidR="00DD078C" w:rsidRPr="00C3366F">
        <w:rPr>
          <w:rFonts w:ascii="Times New Roman" w:hAnsi="Times New Roman" w:cs="Times New Roman"/>
          <w:sz w:val="24"/>
          <w:szCs w:val="24"/>
          <w:lang w:bidi="ar-IQ"/>
        </w:rPr>
        <w:t>11]</w:t>
      </w:r>
      <w:r w:rsidRPr="00C3366F">
        <w:rPr>
          <w:rFonts w:ascii="Times New Roman" w:hAnsi="Times New Roman" w:cs="Times New Roman"/>
          <w:sz w:val="24"/>
          <w:szCs w:val="24"/>
          <w:lang w:bidi="ar-IQ"/>
        </w:rPr>
        <w:t>.</w:t>
      </w:r>
    </w:p>
    <w:p w:rsidR="00DD50EE" w:rsidRPr="00C3366F" w:rsidRDefault="00DD50EE" w:rsidP="00B37F4C">
      <w:pPr>
        <w:numPr>
          <w:ilvl w:val="0"/>
          <w:numId w:val="5"/>
        </w:numPr>
        <w:bidi w:val="0"/>
        <w:spacing w:after="0"/>
        <w:ind w:left="0" w:firstLine="0"/>
        <w:jc w:val="both"/>
        <w:rPr>
          <w:rFonts w:ascii="Times New Roman" w:hAnsi="Times New Roman" w:cs="Times New Roman"/>
          <w:sz w:val="24"/>
          <w:szCs w:val="24"/>
          <w:lang w:bidi="ar-IQ"/>
        </w:rPr>
      </w:pPr>
      <w:r w:rsidRPr="00C3366F">
        <w:rPr>
          <w:rFonts w:ascii="Times New Roman" w:hAnsi="Times New Roman" w:cs="Times New Roman"/>
          <w:sz w:val="24"/>
          <w:szCs w:val="24"/>
          <w:lang w:bidi="ar-IQ"/>
        </w:rPr>
        <w:t>There are Antibodies produced to interact with cell – surface molecule can be used to eliminate lymphocyte subsets or to inhibit lymphocyte function. The potential of antibodies to eliminate unwanted lymphocytes is demonstrated by anti – lymphocyte globulin one such Ab is Alemtuzumab which is directed at the cell- surface protein CD52 expressed by most lymphocytes it also used to eliminate cancer cells in the treatment of chronic lymphocytic leukemia.</w:t>
      </w:r>
      <w:r w:rsidR="00C075A6" w:rsidRPr="00C3366F">
        <w:rPr>
          <w:rFonts w:ascii="Times New Roman" w:hAnsi="Times New Roman" w:cs="Times New Roman"/>
          <w:sz w:val="24"/>
          <w:szCs w:val="24"/>
          <w:lang w:bidi="ar-IQ"/>
        </w:rPr>
        <w:t xml:space="preserve"> </w:t>
      </w:r>
      <w:r w:rsidRPr="00C3366F">
        <w:rPr>
          <w:rFonts w:ascii="Times New Roman" w:hAnsi="Times New Roman" w:cs="Times New Roman"/>
          <w:sz w:val="24"/>
          <w:szCs w:val="24"/>
          <w:lang w:bidi="ar-IQ"/>
        </w:rPr>
        <w:t>Also Rituximab, a chimeric murine/human monoclonal antibody, works by binding to the CD20 antigen found on the surface of B lymphocytes. B-cells are believed to play a role in autoimmune and inflammatory processes, such as those involved in rheumatoid arthritis.</w:t>
      </w:r>
      <w:r w:rsidR="00C075A6" w:rsidRPr="00C3366F">
        <w:rPr>
          <w:rFonts w:ascii="Times New Roman" w:hAnsi="Times New Roman" w:cs="Times New Roman"/>
          <w:sz w:val="24"/>
          <w:szCs w:val="24"/>
          <w:lang w:bidi="ar-IQ"/>
        </w:rPr>
        <w:t xml:space="preserve"> </w:t>
      </w:r>
      <w:r w:rsidRPr="00C3366F">
        <w:rPr>
          <w:rFonts w:ascii="Times New Roman" w:hAnsi="Times New Roman" w:cs="Times New Roman"/>
          <w:sz w:val="24"/>
          <w:szCs w:val="24"/>
          <w:lang w:bidi="ar-IQ"/>
        </w:rPr>
        <w:t xml:space="preserve">A monoclonal antibodies which are specific for various physiological target are being used or under Investigation to prevent rejection of transplanted organs by inhibiting the development of harmful inflammatory and cytotoxic response. There about 19 type of specific antibodies that under development and in clinical </w:t>
      </w:r>
      <w:r w:rsidR="00B8791A" w:rsidRPr="00C3366F">
        <w:rPr>
          <w:rFonts w:ascii="Times New Roman" w:hAnsi="Times New Roman" w:cs="Times New Roman"/>
          <w:sz w:val="24"/>
          <w:szCs w:val="24"/>
          <w:lang w:bidi="ar-IQ"/>
        </w:rPr>
        <w:t>trials [</w:t>
      </w:r>
      <w:r w:rsidR="00DD078C" w:rsidRPr="00C3366F">
        <w:rPr>
          <w:rFonts w:ascii="Times New Roman" w:hAnsi="Times New Roman" w:cs="Times New Roman"/>
          <w:sz w:val="24"/>
          <w:szCs w:val="24"/>
          <w:lang w:bidi="ar-IQ"/>
        </w:rPr>
        <w:t>12]</w:t>
      </w:r>
      <w:r w:rsidR="001E0830" w:rsidRPr="00C3366F">
        <w:rPr>
          <w:rFonts w:ascii="Times New Roman" w:hAnsi="Times New Roman" w:cs="Times New Roman"/>
          <w:sz w:val="24"/>
          <w:szCs w:val="24"/>
          <w:lang w:bidi="ar-IQ"/>
        </w:rPr>
        <w:t>.</w:t>
      </w:r>
    </w:p>
    <w:p w:rsidR="009F3AE2" w:rsidRPr="00C3366F" w:rsidRDefault="009F3AE2" w:rsidP="00B37F4C">
      <w:pPr>
        <w:numPr>
          <w:ilvl w:val="0"/>
          <w:numId w:val="5"/>
        </w:numPr>
        <w:bidi w:val="0"/>
        <w:spacing w:after="0"/>
        <w:ind w:left="0" w:firstLine="0"/>
        <w:jc w:val="both"/>
        <w:rPr>
          <w:rFonts w:ascii="Times New Roman" w:hAnsi="Times New Roman" w:cs="Times New Roman"/>
          <w:sz w:val="24"/>
          <w:szCs w:val="24"/>
          <w:lang w:bidi="ar-IQ"/>
        </w:rPr>
      </w:pPr>
      <w:r w:rsidRPr="00C3366F">
        <w:rPr>
          <w:rFonts w:ascii="Times New Roman" w:hAnsi="Times New Roman" w:cs="Times New Roman"/>
          <w:sz w:val="24"/>
          <w:szCs w:val="24"/>
          <w:lang w:bidi="ar-IQ"/>
        </w:rPr>
        <w:t>Methotrexate is the most widely used conventional disease-modifying anti-rheumatic drugs (DMARD) and is considered the “anchor drug” because of its effectiveness and relative tolerability as well as its potential to enhance the effectiveness of targeted immune modulators (TIMs</w:t>
      </w:r>
      <w:r w:rsidR="00B8791A" w:rsidRPr="00C3366F">
        <w:rPr>
          <w:rFonts w:ascii="Times New Roman" w:hAnsi="Times New Roman" w:cs="Times New Roman"/>
          <w:sz w:val="24"/>
          <w:szCs w:val="24"/>
          <w:lang w:bidi="ar-IQ"/>
        </w:rPr>
        <w:t>) [</w:t>
      </w:r>
      <w:r w:rsidR="00DD078C" w:rsidRPr="00C3366F">
        <w:rPr>
          <w:rFonts w:ascii="Times New Roman" w:hAnsi="Times New Roman" w:cs="Times New Roman"/>
          <w:sz w:val="24"/>
          <w:szCs w:val="24"/>
          <w:lang w:bidi="ar-IQ"/>
        </w:rPr>
        <w:t>13]</w:t>
      </w:r>
      <w:r w:rsidR="009E3FC0" w:rsidRPr="00C3366F">
        <w:rPr>
          <w:rFonts w:ascii="Times New Roman" w:hAnsi="Times New Roman" w:cs="Times New Roman"/>
          <w:sz w:val="24"/>
          <w:szCs w:val="24"/>
          <w:lang w:bidi="ar-IQ"/>
        </w:rPr>
        <w:t>.</w:t>
      </w:r>
    </w:p>
    <w:p w:rsidR="009F3AE2" w:rsidRPr="00C3366F" w:rsidRDefault="009F3AE2" w:rsidP="00B37F4C">
      <w:pPr>
        <w:numPr>
          <w:ilvl w:val="0"/>
          <w:numId w:val="5"/>
        </w:numPr>
        <w:bidi w:val="0"/>
        <w:spacing w:after="0"/>
        <w:ind w:left="0" w:firstLine="0"/>
        <w:jc w:val="both"/>
        <w:rPr>
          <w:rFonts w:ascii="Times New Roman" w:hAnsi="Times New Roman" w:cs="Times New Roman"/>
          <w:sz w:val="24"/>
          <w:szCs w:val="24"/>
          <w:lang w:bidi="ar-IQ"/>
        </w:rPr>
      </w:pPr>
      <w:r w:rsidRPr="00C3366F">
        <w:rPr>
          <w:rFonts w:ascii="Times New Roman" w:hAnsi="Times New Roman" w:cs="Times New Roman"/>
          <w:sz w:val="24"/>
          <w:szCs w:val="24"/>
          <w:lang w:bidi="ar-IQ"/>
        </w:rPr>
        <w:t>Many plants for example poplar bud extracts decreased blood glucose levels and insulin resistance and significantly relieved dyslipidemia, oxidative stress, and inflammation in type-2 diabetes mice</w:t>
      </w:r>
      <w:r w:rsidR="00C075A6" w:rsidRPr="00C3366F">
        <w:rPr>
          <w:rFonts w:ascii="Times New Roman" w:hAnsi="Times New Roman" w:cs="Times New Roman"/>
          <w:sz w:val="24"/>
          <w:szCs w:val="24"/>
          <w:lang w:bidi="ar-IQ"/>
        </w:rPr>
        <w:t xml:space="preserve"> </w:t>
      </w:r>
      <w:r w:rsidR="00DD078C" w:rsidRPr="00C3366F">
        <w:rPr>
          <w:rFonts w:ascii="Times New Roman" w:hAnsi="Times New Roman" w:cs="Times New Roman"/>
          <w:sz w:val="24"/>
          <w:szCs w:val="24"/>
          <w:lang w:bidi="ar-IQ"/>
        </w:rPr>
        <w:t>[14]</w:t>
      </w:r>
      <w:r w:rsidR="00DE1D95" w:rsidRPr="00C3366F">
        <w:rPr>
          <w:rFonts w:ascii="Times New Roman" w:hAnsi="Times New Roman" w:cs="Times New Roman"/>
          <w:sz w:val="24"/>
          <w:szCs w:val="24"/>
          <w:lang w:bidi="ar-IQ"/>
        </w:rPr>
        <w:t>.</w:t>
      </w:r>
    </w:p>
    <w:p w:rsidR="000641B0" w:rsidRPr="00C3366F" w:rsidRDefault="000641B0" w:rsidP="00BD488E">
      <w:pPr>
        <w:pStyle w:val="a3"/>
        <w:numPr>
          <w:ilvl w:val="0"/>
          <w:numId w:val="5"/>
        </w:numPr>
        <w:bidi w:val="0"/>
        <w:ind w:left="0" w:firstLine="0"/>
        <w:jc w:val="both"/>
        <w:rPr>
          <w:rFonts w:ascii="Times New Roman" w:hAnsi="Times New Roman" w:cs="Times New Roman"/>
          <w:sz w:val="24"/>
          <w:szCs w:val="24"/>
          <w:lang w:bidi="ar-IQ"/>
        </w:rPr>
      </w:pPr>
      <w:r w:rsidRPr="00C3366F">
        <w:rPr>
          <w:rFonts w:ascii="Times New Roman" w:hAnsi="Times New Roman" w:cs="Times New Roman"/>
          <w:sz w:val="24"/>
          <w:szCs w:val="24"/>
          <w:lang w:bidi="ar-IQ"/>
        </w:rPr>
        <w:t xml:space="preserve">There are some commonly used drugs have </w:t>
      </w:r>
      <w:r w:rsidR="00B8791A" w:rsidRPr="00C3366F">
        <w:rPr>
          <w:rFonts w:ascii="Times New Roman" w:hAnsi="Times New Roman" w:cs="Times New Roman"/>
          <w:sz w:val="24"/>
          <w:szCs w:val="24"/>
          <w:lang w:bidi="ar-IQ"/>
        </w:rPr>
        <w:t>immunomodulatory</w:t>
      </w:r>
      <w:r w:rsidRPr="00C3366F">
        <w:rPr>
          <w:rFonts w:ascii="Times New Roman" w:hAnsi="Times New Roman" w:cs="Times New Roman"/>
          <w:sz w:val="24"/>
          <w:szCs w:val="24"/>
          <w:lang w:bidi="ar-IQ"/>
        </w:rPr>
        <w:t xml:space="preserve"> properties such as statins and angiotensin Converting</w:t>
      </w:r>
      <w:r w:rsidR="003C2D92" w:rsidRPr="00C3366F">
        <w:rPr>
          <w:rFonts w:ascii="Times New Roman" w:hAnsi="Times New Roman" w:cs="Times New Roman"/>
          <w:sz w:val="24"/>
          <w:szCs w:val="24"/>
          <w:lang w:bidi="ar-IQ"/>
        </w:rPr>
        <w:t xml:space="preserve"> enzyme inhibitors widely used</w:t>
      </w:r>
      <w:r w:rsidRPr="00C3366F">
        <w:rPr>
          <w:rFonts w:ascii="Times New Roman" w:hAnsi="Times New Roman" w:cs="Times New Roman"/>
          <w:sz w:val="24"/>
          <w:szCs w:val="24"/>
          <w:lang w:bidi="ar-IQ"/>
        </w:rPr>
        <w:t xml:space="preserve"> the prevention and treatment of cardiovascular diseases, can also modulate the immune responses in experimental animals. Statin </w:t>
      </w:r>
      <w:r w:rsidR="00B8791A" w:rsidRPr="00C3366F">
        <w:rPr>
          <w:rFonts w:ascii="Times New Roman" w:hAnsi="Times New Roman" w:cs="Times New Roman"/>
          <w:sz w:val="24"/>
          <w:szCs w:val="24"/>
          <w:lang w:bidi="ar-IQ"/>
        </w:rPr>
        <w:t>is</w:t>
      </w:r>
      <w:r w:rsidRPr="00C3366F">
        <w:rPr>
          <w:rFonts w:ascii="Times New Roman" w:hAnsi="Times New Roman" w:cs="Times New Roman"/>
          <w:sz w:val="24"/>
          <w:szCs w:val="24"/>
          <w:lang w:bidi="ar-IQ"/>
        </w:rPr>
        <w:t xml:space="preserve"> widely prescribed drugs that block that enzyme 3-hydroy-3-methylglutaryl-co-enzyme A (HMG-co A) red</w:t>
      </w:r>
      <w:r w:rsidR="00DD078C" w:rsidRPr="00C3366F">
        <w:rPr>
          <w:rFonts w:ascii="Times New Roman" w:hAnsi="Times New Roman" w:cs="Times New Roman"/>
          <w:sz w:val="24"/>
          <w:szCs w:val="24"/>
          <w:lang w:bidi="ar-IQ"/>
        </w:rPr>
        <w:t>u</w:t>
      </w:r>
      <w:r w:rsidRPr="00C3366F">
        <w:rPr>
          <w:rFonts w:ascii="Times New Roman" w:hAnsi="Times New Roman" w:cs="Times New Roman"/>
          <w:sz w:val="24"/>
          <w:szCs w:val="24"/>
          <w:lang w:bidi="ar-IQ"/>
        </w:rPr>
        <w:t xml:space="preserve">ctase, thereby reducing cholesterol levels. They also reduce the increased level of expression </w:t>
      </w:r>
      <w:r w:rsidR="00B8791A" w:rsidRPr="00C3366F">
        <w:rPr>
          <w:rFonts w:ascii="Times New Roman" w:hAnsi="Times New Roman" w:cs="Times New Roman"/>
          <w:sz w:val="24"/>
          <w:szCs w:val="24"/>
          <w:lang w:bidi="ar-IQ"/>
        </w:rPr>
        <w:t>of MHC</w:t>
      </w:r>
      <w:r w:rsidRPr="00C3366F">
        <w:rPr>
          <w:rFonts w:ascii="Times New Roman" w:hAnsi="Times New Roman" w:cs="Times New Roman"/>
          <w:sz w:val="24"/>
          <w:szCs w:val="24"/>
          <w:lang w:bidi="ar-IQ"/>
        </w:rPr>
        <w:t xml:space="preserve"> class 11 molecules in some autoimmune diseases. These effects may be due to an alteration in the cholesterol content of membrane of lymphocyte signaling. </w:t>
      </w:r>
    </w:p>
    <w:p w:rsidR="000641B0" w:rsidRPr="00C3366F" w:rsidRDefault="000641B0" w:rsidP="00BD488E">
      <w:pPr>
        <w:pStyle w:val="a3"/>
        <w:numPr>
          <w:ilvl w:val="0"/>
          <w:numId w:val="5"/>
        </w:numPr>
        <w:bidi w:val="0"/>
        <w:ind w:left="0" w:firstLine="0"/>
        <w:jc w:val="both"/>
        <w:rPr>
          <w:rFonts w:ascii="Times New Roman" w:hAnsi="Times New Roman" w:cs="Times New Roman"/>
          <w:sz w:val="24"/>
          <w:szCs w:val="24"/>
          <w:lang w:bidi="ar-IQ"/>
        </w:rPr>
      </w:pPr>
      <w:r w:rsidRPr="00C3366F">
        <w:rPr>
          <w:rFonts w:ascii="Times New Roman" w:hAnsi="Times New Roman" w:cs="Times New Roman"/>
          <w:sz w:val="24"/>
          <w:szCs w:val="24"/>
          <w:lang w:bidi="ar-IQ"/>
        </w:rPr>
        <w:t>The hormone vitamin D3, essential for bone and mineral homeostasis, also exerts immunomodulatory effect, it decrease IL-12 production by dendritic cell and leads to a decrease in IL-2 &amp;IFN-Y production by CD4T cells, and protective effects have been demonstrated in a variety of animal models of autoimmunity</w:t>
      </w:r>
      <w:r w:rsidR="00C075A6" w:rsidRPr="00C3366F">
        <w:rPr>
          <w:rFonts w:ascii="Times New Roman" w:hAnsi="Times New Roman" w:cs="Times New Roman"/>
          <w:sz w:val="24"/>
          <w:szCs w:val="24"/>
          <w:lang w:bidi="ar-IQ"/>
        </w:rPr>
        <w:t xml:space="preserve"> </w:t>
      </w:r>
      <w:r w:rsidR="001B44EF" w:rsidRPr="00C3366F">
        <w:rPr>
          <w:rFonts w:ascii="Times New Roman" w:hAnsi="Times New Roman" w:cs="Times New Roman"/>
          <w:sz w:val="24"/>
          <w:szCs w:val="24"/>
          <w:lang w:bidi="ar-IQ"/>
        </w:rPr>
        <w:t>[15]</w:t>
      </w:r>
      <w:r w:rsidR="00A64697" w:rsidRPr="00C3366F">
        <w:rPr>
          <w:rFonts w:ascii="Times New Roman" w:hAnsi="Times New Roman" w:cs="Times New Roman"/>
          <w:sz w:val="24"/>
          <w:szCs w:val="24"/>
          <w:lang w:bidi="ar-IQ"/>
        </w:rPr>
        <w:t>.</w:t>
      </w:r>
    </w:p>
    <w:p w:rsidR="000641B0" w:rsidRPr="00C3366F" w:rsidRDefault="000641B0" w:rsidP="00366BD5">
      <w:pPr>
        <w:pStyle w:val="a3"/>
        <w:numPr>
          <w:ilvl w:val="0"/>
          <w:numId w:val="5"/>
        </w:numPr>
        <w:bidi w:val="0"/>
        <w:spacing w:after="0"/>
        <w:ind w:left="0" w:firstLine="0"/>
        <w:jc w:val="both"/>
        <w:rPr>
          <w:rFonts w:ascii="Times New Roman" w:hAnsi="Times New Roman" w:cs="Times New Roman"/>
          <w:sz w:val="24"/>
          <w:szCs w:val="24"/>
          <w:rtl/>
          <w:lang w:bidi="ar-IQ"/>
        </w:rPr>
      </w:pPr>
      <w:r w:rsidRPr="00C3366F">
        <w:rPr>
          <w:rFonts w:ascii="Times New Roman" w:hAnsi="Times New Roman" w:cs="Times New Roman"/>
          <w:sz w:val="24"/>
          <w:szCs w:val="24"/>
          <w:lang w:bidi="ar-IQ"/>
        </w:rPr>
        <w:t xml:space="preserve">Controlled administration of Antigen can be used to manipulate the nature of an antigen –specific responses. This principle has been applied with some success to the treatment of allergies caused by an IgE response to very </w:t>
      </w:r>
      <w:r w:rsidR="000D31B2" w:rsidRPr="00C3366F">
        <w:rPr>
          <w:rFonts w:ascii="Times New Roman" w:hAnsi="Times New Roman" w:cs="Times New Roman"/>
          <w:sz w:val="24"/>
          <w:szCs w:val="24"/>
          <w:lang w:bidi="ar-IQ"/>
        </w:rPr>
        <w:t>low</w:t>
      </w:r>
      <w:r w:rsidRPr="00C3366F">
        <w:rPr>
          <w:rFonts w:ascii="Times New Roman" w:hAnsi="Times New Roman" w:cs="Times New Roman"/>
          <w:sz w:val="24"/>
          <w:szCs w:val="24"/>
          <w:lang w:bidi="ar-IQ"/>
        </w:rPr>
        <w:t xml:space="preserve"> doses of Ag. Repeated treatment with increasing doses of allergen seem to divert the allergic response to one dominated by T cells that favor the production of IgG and IgA Abs from B cells.</w:t>
      </w:r>
      <w:r w:rsidR="00C075A6" w:rsidRPr="00C3366F">
        <w:rPr>
          <w:rFonts w:ascii="Times New Roman" w:hAnsi="Times New Roman" w:cs="Times New Roman"/>
          <w:sz w:val="24"/>
          <w:szCs w:val="24"/>
          <w:lang w:bidi="ar-IQ"/>
        </w:rPr>
        <w:t xml:space="preserve"> </w:t>
      </w:r>
      <w:r w:rsidRPr="00C3366F">
        <w:rPr>
          <w:rFonts w:ascii="Times New Roman" w:hAnsi="Times New Roman" w:cs="Times New Roman"/>
          <w:sz w:val="24"/>
          <w:szCs w:val="24"/>
          <w:lang w:bidi="ar-IQ"/>
        </w:rPr>
        <w:t xml:space="preserve">These </w:t>
      </w:r>
      <w:r w:rsidR="000D31B2" w:rsidRPr="00C3366F">
        <w:rPr>
          <w:rFonts w:ascii="Times New Roman" w:hAnsi="Times New Roman" w:cs="Times New Roman"/>
          <w:sz w:val="24"/>
          <w:szCs w:val="24"/>
          <w:lang w:bidi="ar-IQ"/>
        </w:rPr>
        <w:t>Abs though</w:t>
      </w:r>
      <w:r w:rsidRPr="00C3366F">
        <w:rPr>
          <w:rFonts w:ascii="Times New Roman" w:hAnsi="Times New Roman" w:cs="Times New Roman"/>
          <w:sz w:val="24"/>
          <w:szCs w:val="24"/>
          <w:lang w:bidi="ar-IQ"/>
        </w:rPr>
        <w:t xml:space="preserve"> to desensitize the patient by binding the small amounts of allergen normally encountered and preventing it from binding to IgE</w:t>
      </w:r>
      <w:r w:rsidR="008F215C" w:rsidRPr="00C3366F">
        <w:rPr>
          <w:rFonts w:ascii="Times New Roman" w:hAnsi="Times New Roman" w:cs="Times New Roman"/>
          <w:sz w:val="24"/>
          <w:szCs w:val="24"/>
          <w:lang w:bidi="ar-IQ"/>
        </w:rPr>
        <w:t>.</w:t>
      </w:r>
    </w:p>
    <w:p w:rsidR="000641B0" w:rsidRPr="00C3366F" w:rsidRDefault="000641B0" w:rsidP="00BD488E">
      <w:pPr>
        <w:bidi w:val="0"/>
        <w:spacing w:after="0"/>
        <w:ind w:firstLine="720"/>
        <w:jc w:val="both"/>
        <w:rPr>
          <w:rFonts w:ascii="Times New Roman" w:hAnsi="Times New Roman" w:cs="Times New Roman"/>
          <w:sz w:val="24"/>
          <w:szCs w:val="24"/>
          <w:lang w:bidi="ar-IQ"/>
        </w:rPr>
      </w:pPr>
      <w:r w:rsidRPr="00C3366F">
        <w:rPr>
          <w:rFonts w:ascii="Times New Roman" w:hAnsi="Times New Roman" w:cs="Times New Roman"/>
          <w:sz w:val="24"/>
          <w:szCs w:val="24"/>
          <w:lang w:bidi="ar-IQ"/>
        </w:rPr>
        <w:t xml:space="preserve">Other approaches using antigen to shift the autoimmune T-cell response to a less damaging TH2 response have been more effective in human. The peptide drug glatiramer </w:t>
      </w:r>
      <w:r w:rsidR="00B8791A" w:rsidRPr="00C3366F">
        <w:rPr>
          <w:rFonts w:ascii="Times New Roman" w:hAnsi="Times New Roman" w:cs="Times New Roman"/>
          <w:sz w:val="24"/>
          <w:szCs w:val="24"/>
          <w:lang w:bidi="ar-IQ"/>
        </w:rPr>
        <w:t>acetate (</w:t>
      </w:r>
      <w:r w:rsidRPr="00C3366F">
        <w:rPr>
          <w:rFonts w:ascii="Times New Roman" w:hAnsi="Times New Roman" w:cs="Times New Roman"/>
          <w:sz w:val="24"/>
          <w:szCs w:val="24"/>
          <w:lang w:bidi="ar-IQ"/>
        </w:rPr>
        <w:t xml:space="preserve">copaxone) is approved for treating multiple sclerosis it is a polymer consisting of the four amino acids glutamic </w:t>
      </w:r>
      <w:r w:rsidR="00B8791A" w:rsidRPr="00C3366F">
        <w:rPr>
          <w:rFonts w:ascii="Times New Roman" w:hAnsi="Times New Roman" w:cs="Times New Roman"/>
          <w:sz w:val="24"/>
          <w:szCs w:val="24"/>
          <w:lang w:bidi="ar-IQ"/>
        </w:rPr>
        <w:t>acid,</w:t>
      </w:r>
      <w:r w:rsidRPr="00C3366F">
        <w:rPr>
          <w:rFonts w:ascii="Times New Roman" w:hAnsi="Times New Roman" w:cs="Times New Roman"/>
          <w:sz w:val="24"/>
          <w:szCs w:val="24"/>
          <w:lang w:bidi="ar-IQ"/>
        </w:rPr>
        <w:t xml:space="preserve"> alanine, tyrosine, and lysine in ratios that mimic their composition in MBP, and it induces a TH2 type protective response. This manner defined as altered peptide ligands (APLs) in which amino acid substitutions, have been made in specific amino acid in an antigenic peptide that are at the T-cell receptor contact position</w:t>
      </w:r>
      <w:r w:rsidR="00C075A6" w:rsidRPr="00C3366F">
        <w:rPr>
          <w:rFonts w:ascii="Times New Roman" w:hAnsi="Times New Roman" w:cs="Times New Roman"/>
          <w:sz w:val="24"/>
          <w:szCs w:val="24"/>
          <w:lang w:bidi="ar-IQ"/>
        </w:rPr>
        <w:t xml:space="preserve"> </w:t>
      </w:r>
      <w:r w:rsidR="001B44EF" w:rsidRPr="00C3366F">
        <w:rPr>
          <w:rFonts w:ascii="Times New Roman" w:hAnsi="Times New Roman" w:cs="Times New Roman"/>
          <w:sz w:val="24"/>
          <w:szCs w:val="24"/>
          <w:lang w:bidi="ar-IQ"/>
        </w:rPr>
        <w:t>[16]</w:t>
      </w:r>
      <w:r w:rsidRPr="00C3366F">
        <w:rPr>
          <w:rFonts w:ascii="Times New Roman" w:hAnsi="Times New Roman" w:cs="Times New Roman"/>
          <w:sz w:val="24"/>
          <w:szCs w:val="24"/>
          <w:lang w:bidi="ar-IQ"/>
        </w:rPr>
        <w:t xml:space="preserve">. </w:t>
      </w:r>
    </w:p>
    <w:p w:rsidR="000641B0" w:rsidRPr="00C3366F" w:rsidRDefault="000641B0" w:rsidP="00BD488E">
      <w:pPr>
        <w:pStyle w:val="a3"/>
        <w:numPr>
          <w:ilvl w:val="0"/>
          <w:numId w:val="5"/>
        </w:numPr>
        <w:bidi w:val="0"/>
        <w:ind w:left="0" w:firstLine="0"/>
        <w:jc w:val="both"/>
        <w:rPr>
          <w:rFonts w:ascii="Times New Roman" w:hAnsi="Times New Roman" w:cs="Times New Roman"/>
          <w:sz w:val="24"/>
          <w:szCs w:val="24"/>
          <w:lang w:bidi="ar-IQ"/>
        </w:rPr>
      </w:pPr>
      <w:r w:rsidRPr="00C3366F">
        <w:rPr>
          <w:rFonts w:ascii="Times New Roman" w:hAnsi="Times New Roman" w:cs="Times New Roman"/>
          <w:sz w:val="24"/>
          <w:szCs w:val="24"/>
          <w:lang w:bidi="ar-IQ"/>
        </w:rPr>
        <w:t xml:space="preserve">Cancer is the most common fatal disease and the major </w:t>
      </w:r>
      <w:r w:rsidR="000D31B2" w:rsidRPr="00C3366F">
        <w:rPr>
          <w:rFonts w:ascii="Times New Roman" w:hAnsi="Times New Roman" w:cs="Times New Roman"/>
          <w:sz w:val="24"/>
          <w:szCs w:val="24"/>
          <w:lang w:bidi="ar-IQ"/>
        </w:rPr>
        <w:t xml:space="preserve">problem in </w:t>
      </w:r>
      <w:r w:rsidRPr="00C3366F">
        <w:rPr>
          <w:rFonts w:ascii="Times New Roman" w:hAnsi="Times New Roman" w:cs="Times New Roman"/>
          <w:sz w:val="24"/>
          <w:szCs w:val="24"/>
          <w:lang w:bidi="ar-IQ"/>
        </w:rPr>
        <w:t>treating cancer is controlling metastasis.</w:t>
      </w:r>
      <w:r w:rsidR="00C075A6" w:rsidRPr="00C3366F">
        <w:rPr>
          <w:rFonts w:ascii="Times New Roman" w:hAnsi="Times New Roman" w:cs="Times New Roman"/>
          <w:sz w:val="24"/>
          <w:szCs w:val="24"/>
          <w:lang w:bidi="ar-IQ"/>
        </w:rPr>
        <w:t xml:space="preserve"> </w:t>
      </w:r>
      <w:r w:rsidRPr="00C3366F">
        <w:rPr>
          <w:rFonts w:ascii="Times New Roman" w:hAnsi="Times New Roman" w:cs="Times New Roman"/>
          <w:sz w:val="24"/>
          <w:szCs w:val="24"/>
          <w:lang w:bidi="ar-IQ"/>
        </w:rPr>
        <w:t xml:space="preserve">Curing </w:t>
      </w:r>
      <w:r w:rsidR="000D31B2" w:rsidRPr="00C3366F">
        <w:rPr>
          <w:rFonts w:ascii="Times New Roman" w:hAnsi="Times New Roman" w:cs="Times New Roman"/>
          <w:sz w:val="24"/>
          <w:szCs w:val="24"/>
          <w:lang w:bidi="ar-IQ"/>
        </w:rPr>
        <w:t>cancer there</w:t>
      </w:r>
      <w:r w:rsidRPr="00C3366F">
        <w:rPr>
          <w:rFonts w:ascii="Times New Roman" w:hAnsi="Times New Roman" w:cs="Times New Roman"/>
          <w:sz w:val="24"/>
          <w:szCs w:val="24"/>
          <w:lang w:bidi="ar-IQ"/>
        </w:rPr>
        <w:t xml:space="preserve"> for requires that </w:t>
      </w:r>
      <w:r w:rsidR="00B8791A" w:rsidRPr="00C3366F">
        <w:rPr>
          <w:rFonts w:ascii="Times New Roman" w:hAnsi="Times New Roman" w:cs="Times New Roman"/>
          <w:sz w:val="24"/>
          <w:szCs w:val="24"/>
          <w:lang w:bidi="ar-IQ"/>
        </w:rPr>
        <w:t>the entire</w:t>
      </w:r>
      <w:r w:rsidR="00C075A6" w:rsidRPr="00C3366F">
        <w:rPr>
          <w:rFonts w:ascii="Times New Roman" w:hAnsi="Times New Roman" w:cs="Times New Roman"/>
          <w:sz w:val="24"/>
          <w:szCs w:val="24"/>
          <w:lang w:bidi="ar-IQ"/>
        </w:rPr>
        <w:t xml:space="preserve"> </w:t>
      </w:r>
      <w:r w:rsidR="00B8791A" w:rsidRPr="00C3366F">
        <w:rPr>
          <w:rFonts w:ascii="Times New Roman" w:hAnsi="Times New Roman" w:cs="Times New Roman"/>
          <w:sz w:val="24"/>
          <w:szCs w:val="24"/>
          <w:lang w:bidi="ar-IQ"/>
        </w:rPr>
        <w:t>malignant cell</w:t>
      </w:r>
      <w:r w:rsidRPr="00C3366F">
        <w:rPr>
          <w:rFonts w:ascii="Times New Roman" w:hAnsi="Times New Roman" w:cs="Times New Roman"/>
          <w:sz w:val="24"/>
          <w:szCs w:val="24"/>
          <w:lang w:bidi="ar-IQ"/>
        </w:rPr>
        <w:t xml:space="preserve"> be removed or destroyed </w:t>
      </w:r>
      <w:r w:rsidR="000D31B2" w:rsidRPr="00C3366F">
        <w:rPr>
          <w:rFonts w:ascii="Times New Roman" w:hAnsi="Times New Roman" w:cs="Times New Roman"/>
          <w:sz w:val="24"/>
          <w:szCs w:val="24"/>
          <w:lang w:bidi="ar-IQ"/>
        </w:rPr>
        <w:t>without killing</w:t>
      </w:r>
      <w:r w:rsidRPr="00C3366F">
        <w:rPr>
          <w:rFonts w:ascii="Times New Roman" w:hAnsi="Times New Roman" w:cs="Times New Roman"/>
          <w:sz w:val="24"/>
          <w:szCs w:val="24"/>
          <w:lang w:bidi="ar-IQ"/>
        </w:rPr>
        <w:t xml:space="preserve"> the </w:t>
      </w:r>
      <w:r w:rsidR="000D31B2" w:rsidRPr="00C3366F">
        <w:rPr>
          <w:rFonts w:ascii="Times New Roman" w:hAnsi="Times New Roman" w:cs="Times New Roman"/>
          <w:sz w:val="24"/>
          <w:szCs w:val="24"/>
          <w:lang w:bidi="ar-IQ"/>
        </w:rPr>
        <w:t xml:space="preserve">patient. </w:t>
      </w:r>
      <w:r w:rsidRPr="00C3366F">
        <w:rPr>
          <w:rFonts w:ascii="Times New Roman" w:hAnsi="Times New Roman" w:cs="Times New Roman"/>
          <w:sz w:val="24"/>
          <w:szCs w:val="24"/>
          <w:lang w:bidi="ar-IQ"/>
        </w:rPr>
        <w:t xml:space="preserve">An alternative way to achieving this would be to induce immune responses against the tumor that would discriminate between the cell of the tumor and their normal cell counterparts. Immunological approaches to the treatment of cancer have been attempted for more than a century, but it is only in the past decade the immunotherapy of the cancer has shown real </w:t>
      </w:r>
      <w:r w:rsidR="00B8791A" w:rsidRPr="00C3366F">
        <w:rPr>
          <w:rFonts w:ascii="Times New Roman" w:hAnsi="Times New Roman" w:cs="Times New Roman"/>
          <w:sz w:val="24"/>
          <w:szCs w:val="24"/>
          <w:lang w:bidi="ar-IQ"/>
        </w:rPr>
        <w:t>promise</w:t>
      </w:r>
      <w:r w:rsidRPr="00C3366F">
        <w:rPr>
          <w:rFonts w:ascii="Times New Roman" w:hAnsi="Times New Roman" w:cs="Times New Roman"/>
          <w:sz w:val="24"/>
          <w:szCs w:val="24"/>
          <w:lang w:bidi="ar-IQ"/>
        </w:rPr>
        <w:t>.</w:t>
      </w:r>
      <w:r w:rsidR="00D1598F" w:rsidRPr="00C3366F">
        <w:rPr>
          <w:rFonts w:ascii="Times New Roman" w:hAnsi="Times New Roman" w:cs="Times New Roman"/>
          <w:sz w:val="24"/>
          <w:szCs w:val="24"/>
          <w:lang w:bidi="ar-IQ"/>
        </w:rPr>
        <w:t xml:space="preserve"> Understanding</w:t>
      </w:r>
      <w:r w:rsidR="000D31B2" w:rsidRPr="00C3366F">
        <w:rPr>
          <w:rFonts w:ascii="Times New Roman" w:hAnsi="Times New Roman" w:cs="Times New Roman"/>
          <w:sz w:val="24"/>
          <w:szCs w:val="24"/>
          <w:lang w:bidi="ar-IQ"/>
        </w:rPr>
        <w:t xml:space="preserve"> how the</w:t>
      </w:r>
      <w:r w:rsidRPr="00C3366F">
        <w:rPr>
          <w:rFonts w:ascii="Times New Roman" w:hAnsi="Times New Roman" w:cs="Times New Roman"/>
          <w:sz w:val="24"/>
          <w:szCs w:val="24"/>
          <w:lang w:bidi="ar-IQ"/>
        </w:rPr>
        <w:t xml:space="preserve"> immune system promotes and prevent cancer gr</w:t>
      </w:r>
      <w:r w:rsidR="000D31B2" w:rsidRPr="00C3366F">
        <w:rPr>
          <w:rFonts w:ascii="Times New Roman" w:hAnsi="Times New Roman" w:cs="Times New Roman"/>
          <w:sz w:val="24"/>
          <w:szCs w:val="24"/>
          <w:lang w:bidi="ar-IQ"/>
        </w:rPr>
        <w:t xml:space="preserve">owth has led </w:t>
      </w:r>
      <w:r w:rsidR="00D1598F" w:rsidRPr="00C3366F">
        <w:rPr>
          <w:rFonts w:ascii="Times New Roman" w:hAnsi="Times New Roman" w:cs="Times New Roman"/>
          <w:sz w:val="24"/>
          <w:szCs w:val="24"/>
          <w:lang w:bidi="ar-IQ"/>
        </w:rPr>
        <w:t>to new therapies</w:t>
      </w:r>
      <w:r w:rsidRPr="00C3366F">
        <w:rPr>
          <w:rFonts w:ascii="Times New Roman" w:hAnsi="Times New Roman" w:cs="Times New Roman"/>
          <w:sz w:val="24"/>
          <w:szCs w:val="24"/>
          <w:lang w:bidi="ar-IQ"/>
        </w:rPr>
        <w:t>.</w:t>
      </w:r>
      <w:r w:rsidR="00C075A6" w:rsidRPr="00C3366F">
        <w:rPr>
          <w:rFonts w:ascii="Times New Roman" w:hAnsi="Times New Roman" w:cs="Times New Roman"/>
          <w:sz w:val="24"/>
          <w:szCs w:val="24"/>
          <w:lang w:bidi="ar-IQ"/>
        </w:rPr>
        <w:t xml:space="preserve"> </w:t>
      </w:r>
      <w:r w:rsidRPr="00C3366F">
        <w:rPr>
          <w:rFonts w:ascii="Times New Roman" w:hAnsi="Times New Roman" w:cs="Times New Roman"/>
          <w:sz w:val="24"/>
          <w:szCs w:val="24"/>
          <w:lang w:bidi="ar-IQ"/>
        </w:rPr>
        <w:t>Monoclonal antibodies have been successfully developed for tumor immunotherapy in several cases, such as anti- CD20 Antibody used to treat B-cell lymphoma</w:t>
      </w:r>
      <w:r w:rsidR="00C075A6" w:rsidRPr="00C3366F">
        <w:rPr>
          <w:rFonts w:ascii="Times New Roman" w:hAnsi="Times New Roman" w:cs="Times New Roman"/>
          <w:sz w:val="24"/>
          <w:szCs w:val="24"/>
          <w:lang w:bidi="ar-IQ"/>
        </w:rPr>
        <w:t xml:space="preserve"> </w:t>
      </w:r>
      <w:r w:rsidR="001B44EF" w:rsidRPr="00C3366F">
        <w:rPr>
          <w:rFonts w:ascii="Times New Roman" w:hAnsi="Times New Roman" w:cs="Times New Roman"/>
          <w:sz w:val="24"/>
          <w:szCs w:val="24"/>
          <w:lang w:bidi="ar-IQ"/>
        </w:rPr>
        <w:t>[17]</w:t>
      </w:r>
      <w:r w:rsidRPr="00C3366F">
        <w:rPr>
          <w:rFonts w:ascii="Times New Roman" w:hAnsi="Times New Roman" w:cs="Times New Roman"/>
          <w:sz w:val="24"/>
          <w:szCs w:val="24"/>
          <w:lang w:bidi="ar-IQ"/>
        </w:rPr>
        <w:t>.</w:t>
      </w:r>
    </w:p>
    <w:p w:rsidR="000641B0" w:rsidRPr="00C3366F" w:rsidRDefault="000641B0" w:rsidP="00F85852">
      <w:pPr>
        <w:pStyle w:val="a3"/>
        <w:numPr>
          <w:ilvl w:val="0"/>
          <w:numId w:val="5"/>
        </w:numPr>
        <w:bidi w:val="0"/>
        <w:spacing w:after="0" w:line="240" w:lineRule="auto"/>
        <w:ind w:left="0" w:firstLine="0"/>
        <w:jc w:val="both"/>
        <w:rPr>
          <w:rFonts w:ascii="Times New Roman" w:hAnsi="Times New Roman" w:cs="Times New Roman"/>
          <w:sz w:val="24"/>
          <w:szCs w:val="24"/>
          <w:lang w:bidi="ar-IQ"/>
        </w:rPr>
      </w:pPr>
      <w:r w:rsidRPr="00C3366F">
        <w:rPr>
          <w:rFonts w:ascii="Times New Roman" w:hAnsi="Times New Roman" w:cs="Times New Roman"/>
          <w:sz w:val="24"/>
          <w:szCs w:val="24"/>
          <w:lang w:bidi="ar-IQ"/>
        </w:rPr>
        <w:t xml:space="preserve">Attempts are also being made to develop vaccine incorporating peptides designed to generate  effective cytotoxic and helper T-cell responses.CAR T-cell engineered to recognize CD19 expressed on B- cell can be effective treatment for Acute lymphocytic leukemia checkpoint blockade strategies for CTL-A and PD-1 have been approved for treating melanoma, </w:t>
      </w:r>
      <w:r w:rsidR="00A739C8" w:rsidRPr="00C3366F">
        <w:rPr>
          <w:rFonts w:ascii="Times New Roman" w:hAnsi="Times New Roman" w:cs="Times New Roman"/>
          <w:sz w:val="24"/>
          <w:szCs w:val="24"/>
          <w:lang w:bidi="ar-IQ"/>
        </w:rPr>
        <w:t xml:space="preserve">Ipilimumab was the first FDA-approved immune checkpoint antibody licensed for the treatment of metastatic melanoma (MM) and blocks a checkpoint molecule called cytotoxic T-lymphocyte antigen 4 (CTLA-4) </w:t>
      </w:r>
      <w:r w:rsidRPr="00C3366F">
        <w:rPr>
          <w:rFonts w:ascii="Times New Roman" w:hAnsi="Times New Roman" w:cs="Times New Roman"/>
          <w:sz w:val="24"/>
          <w:szCs w:val="24"/>
          <w:lang w:bidi="ar-IQ"/>
        </w:rPr>
        <w:t>and related strategies are being developed for other biologic target to stimulate anti-tumor responses or block inhibitory mechanism, that suppress such responses</w:t>
      </w:r>
      <w:r w:rsidR="00C075A6" w:rsidRPr="00C3366F">
        <w:rPr>
          <w:rFonts w:ascii="Times New Roman" w:hAnsi="Times New Roman" w:cs="Times New Roman"/>
          <w:sz w:val="24"/>
          <w:szCs w:val="24"/>
          <w:lang w:bidi="ar-IQ"/>
        </w:rPr>
        <w:t xml:space="preserve"> </w:t>
      </w:r>
      <w:r w:rsidR="001B44EF" w:rsidRPr="00C3366F">
        <w:rPr>
          <w:rFonts w:ascii="Times New Roman" w:hAnsi="Times New Roman" w:cs="Times New Roman"/>
          <w:sz w:val="24"/>
          <w:szCs w:val="24"/>
          <w:lang w:bidi="ar-IQ"/>
        </w:rPr>
        <w:t>[18]</w:t>
      </w:r>
      <w:r w:rsidR="00BD488E" w:rsidRPr="00C3366F">
        <w:rPr>
          <w:rFonts w:ascii="Times New Roman" w:hAnsi="Times New Roman" w:cs="Times New Roman"/>
          <w:sz w:val="24"/>
          <w:szCs w:val="24"/>
          <w:lang w:bidi="ar-IQ"/>
        </w:rPr>
        <w:t>.</w:t>
      </w:r>
    </w:p>
    <w:p w:rsidR="000641B0" w:rsidRPr="00C3366F" w:rsidRDefault="000641B0" w:rsidP="00F85852">
      <w:pPr>
        <w:bidi w:val="0"/>
        <w:spacing w:after="0" w:line="240" w:lineRule="auto"/>
        <w:jc w:val="both"/>
        <w:rPr>
          <w:rFonts w:ascii="Times New Roman" w:hAnsi="Times New Roman" w:cs="Times New Roman"/>
          <w:b/>
          <w:bCs/>
          <w:sz w:val="24"/>
          <w:szCs w:val="24"/>
          <w:lang w:bidi="ar-IQ"/>
        </w:rPr>
      </w:pPr>
      <w:r w:rsidRPr="00C3366F">
        <w:rPr>
          <w:rFonts w:ascii="Times New Roman" w:hAnsi="Times New Roman" w:cs="Times New Roman"/>
          <w:b/>
          <w:bCs/>
          <w:sz w:val="24"/>
          <w:szCs w:val="24"/>
          <w:lang w:bidi="ar-IQ"/>
        </w:rPr>
        <w:t>References</w:t>
      </w:r>
    </w:p>
    <w:p w:rsidR="0092120F" w:rsidRPr="00C3366F" w:rsidRDefault="0092120F" w:rsidP="001C79F1">
      <w:pPr>
        <w:bidi w:val="0"/>
        <w:spacing w:after="100" w:afterAutospacing="1" w:line="259" w:lineRule="auto"/>
        <w:ind w:left="284" w:hanging="284"/>
        <w:contextualSpacing/>
        <w:jc w:val="both"/>
        <w:rPr>
          <w:rFonts w:asciiTheme="majorBidi" w:eastAsiaTheme="minorHAnsi" w:hAnsiTheme="majorBidi" w:cstheme="majorBidi"/>
          <w:sz w:val="24"/>
          <w:szCs w:val="24"/>
        </w:rPr>
      </w:pPr>
      <w:r w:rsidRPr="00C3366F">
        <w:rPr>
          <w:rFonts w:asciiTheme="majorBidi" w:eastAsiaTheme="minorHAnsi" w:hAnsiTheme="majorBidi" w:cstheme="majorBidi"/>
          <w:sz w:val="24"/>
          <w:szCs w:val="24"/>
        </w:rPr>
        <w:t>1. Melero I, Hervas-Stubbs S, Glennie M</w:t>
      </w:r>
      <w:r w:rsidR="0051779F" w:rsidRPr="00C3366F">
        <w:rPr>
          <w:rFonts w:asciiTheme="majorBidi" w:eastAsiaTheme="minorHAnsi" w:hAnsiTheme="majorBidi" w:cstheme="majorBidi"/>
          <w:sz w:val="24"/>
          <w:szCs w:val="24"/>
        </w:rPr>
        <w:t>, Pardoll DM</w:t>
      </w:r>
      <w:r w:rsidR="001C79F1">
        <w:rPr>
          <w:rFonts w:asciiTheme="majorBidi" w:eastAsiaTheme="minorHAnsi" w:hAnsiTheme="majorBidi" w:cstheme="majorBidi"/>
          <w:sz w:val="24"/>
          <w:szCs w:val="24"/>
        </w:rPr>
        <w:t>,</w:t>
      </w:r>
      <w:r w:rsidR="0051779F" w:rsidRPr="00C3366F">
        <w:rPr>
          <w:rFonts w:asciiTheme="majorBidi" w:eastAsiaTheme="minorHAnsi" w:hAnsiTheme="majorBidi" w:cstheme="majorBidi"/>
          <w:sz w:val="24"/>
          <w:szCs w:val="24"/>
        </w:rPr>
        <w:t xml:space="preserve"> Chen L</w:t>
      </w:r>
      <w:r w:rsidRPr="00C3366F">
        <w:rPr>
          <w:rFonts w:asciiTheme="majorBidi" w:eastAsiaTheme="minorHAnsi" w:hAnsiTheme="majorBidi" w:cstheme="majorBidi"/>
          <w:sz w:val="24"/>
          <w:szCs w:val="24"/>
        </w:rPr>
        <w:t xml:space="preserve">. Immunostimulatory monoclonal antibodies for cancer therapy. Nature Reviews Cancer, </w:t>
      </w:r>
      <w:r w:rsidR="0051779F" w:rsidRPr="00C3366F">
        <w:rPr>
          <w:rFonts w:asciiTheme="majorBidi" w:eastAsiaTheme="minorHAnsi" w:hAnsiTheme="majorBidi" w:cstheme="majorBidi"/>
          <w:sz w:val="24"/>
          <w:szCs w:val="24"/>
        </w:rPr>
        <w:t>2007;</w:t>
      </w:r>
      <w:r w:rsidRPr="00C3366F">
        <w:rPr>
          <w:rFonts w:asciiTheme="majorBidi" w:eastAsiaTheme="minorHAnsi" w:hAnsiTheme="majorBidi" w:cstheme="majorBidi"/>
          <w:sz w:val="24"/>
          <w:szCs w:val="24"/>
        </w:rPr>
        <w:t>7:95-106.</w:t>
      </w:r>
    </w:p>
    <w:p w:rsidR="00BE0357" w:rsidRPr="00C3366F" w:rsidRDefault="0092120F" w:rsidP="00F85852">
      <w:pPr>
        <w:bidi w:val="0"/>
        <w:spacing w:after="100" w:afterAutospacing="1" w:line="259" w:lineRule="auto"/>
        <w:ind w:left="284" w:hanging="284"/>
        <w:contextualSpacing/>
        <w:jc w:val="both"/>
        <w:rPr>
          <w:rFonts w:asciiTheme="majorBidi" w:eastAsiaTheme="minorHAnsi" w:hAnsiTheme="majorBidi" w:cstheme="majorBidi"/>
          <w:sz w:val="24"/>
          <w:szCs w:val="24"/>
          <w:rtl/>
        </w:rPr>
      </w:pPr>
      <w:r w:rsidRPr="00C3366F">
        <w:rPr>
          <w:rFonts w:asciiTheme="majorBidi" w:eastAsiaTheme="minorHAnsi" w:hAnsiTheme="majorBidi" w:cstheme="majorBidi"/>
          <w:sz w:val="24"/>
          <w:szCs w:val="24"/>
        </w:rPr>
        <w:t>2. Varade J, Magadan S</w:t>
      </w:r>
      <w:r w:rsidR="00221F1F" w:rsidRPr="00C3366F">
        <w:rPr>
          <w:rFonts w:asciiTheme="majorBidi" w:eastAsiaTheme="minorHAnsi" w:hAnsiTheme="majorBidi" w:cstheme="majorBidi"/>
          <w:sz w:val="24"/>
          <w:szCs w:val="24"/>
        </w:rPr>
        <w:t xml:space="preserve">, </w:t>
      </w:r>
      <w:r w:rsidRPr="00C3366F">
        <w:rPr>
          <w:rFonts w:asciiTheme="majorBidi" w:eastAsiaTheme="minorHAnsi" w:hAnsiTheme="majorBidi" w:cstheme="majorBidi"/>
          <w:sz w:val="24"/>
          <w:szCs w:val="24"/>
        </w:rPr>
        <w:t>Gonzalez-Fernandez A. Human immunology and immunotherapy: main achievements and challenges. Cellular Molecular Immunology</w:t>
      </w:r>
      <w:r w:rsidR="00BE0357" w:rsidRPr="00C3366F">
        <w:rPr>
          <w:rFonts w:asciiTheme="majorBidi" w:eastAsiaTheme="minorHAnsi" w:hAnsiTheme="majorBidi" w:cstheme="majorBidi"/>
          <w:sz w:val="24"/>
          <w:szCs w:val="24"/>
        </w:rPr>
        <w:t xml:space="preserve"> 2020.</w:t>
      </w:r>
    </w:p>
    <w:p w:rsidR="005C0461" w:rsidRPr="00C3366F" w:rsidRDefault="001C79F1" w:rsidP="00B8791A">
      <w:pPr>
        <w:bidi w:val="0"/>
        <w:spacing w:after="100" w:afterAutospacing="1" w:line="259" w:lineRule="auto"/>
        <w:ind w:left="284" w:hanging="284"/>
        <w:contextualSpacing/>
        <w:jc w:val="both"/>
        <w:rPr>
          <w:rFonts w:asciiTheme="majorBidi" w:eastAsiaTheme="minorHAnsi" w:hAnsiTheme="majorBidi" w:cstheme="majorBidi"/>
          <w:sz w:val="24"/>
          <w:szCs w:val="24"/>
        </w:rPr>
      </w:pPr>
      <w:r w:rsidRPr="00C3366F">
        <w:rPr>
          <w:rFonts w:asciiTheme="majorBidi" w:eastAsiaTheme="minorHAnsi" w:hAnsiTheme="majorBidi" w:cstheme="majorBidi"/>
          <w:sz w:val="24"/>
          <w:szCs w:val="24"/>
        </w:rPr>
        <w:t>3. Barnes</w:t>
      </w:r>
      <w:r>
        <w:rPr>
          <w:rFonts w:asciiTheme="majorBidi" w:eastAsiaTheme="minorHAnsi" w:hAnsiTheme="majorBidi" w:cstheme="majorBidi"/>
          <w:sz w:val="24"/>
          <w:szCs w:val="24"/>
        </w:rPr>
        <w:t xml:space="preserve"> </w:t>
      </w:r>
      <w:r w:rsidRPr="00C3366F">
        <w:rPr>
          <w:rFonts w:asciiTheme="majorBidi" w:eastAsiaTheme="minorHAnsi" w:hAnsiTheme="majorBidi" w:cstheme="majorBidi"/>
          <w:sz w:val="24"/>
          <w:szCs w:val="24"/>
        </w:rPr>
        <w:t>PJ</w:t>
      </w:r>
      <w:r w:rsidR="00221F1F" w:rsidRPr="00C3366F">
        <w:rPr>
          <w:rFonts w:asciiTheme="majorBidi" w:eastAsiaTheme="minorHAnsi" w:hAnsiTheme="majorBidi" w:cstheme="majorBidi"/>
          <w:sz w:val="24"/>
          <w:szCs w:val="24"/>
        </w:rPr>
        <w:t xml:space="preserve">. </w:t>
      </w:r>
      <w:r w:rsidR="005C0461" w:rsidRPr="00C3366F">
        <w:rPr>
          <w:rFonts w:asciiTheme="majorBidi" w:eastAsiaTheme="minorHAnsi" w:hAnsiTheme="majorBidi" w:cstheme="majorBidi"/>
          <w:sz w:val="24"/>
          <w:szCs w:val="24"/>
        </w:rPr>
        <w:t>Gluco</w:t>
      </w:r>
      <w:r w:rsidR="00B8791A">
        <w:rPr>
          <w:rFonts w:asciiTheme="majorBidi" w:eastAsiaTheme="minorHAnsi" w:hAnsiTheme="majorBidi" w:cstheme="majorBidi"/>
          <w:sz w:val="24"/>
          <w:szCs w:val="24"/>
        </w:rPr>
        <w:t>co</w:t>
      </w:r>
      <w:r w:rsidR="005C0461" w:rsidRPr="00C3366F">
        <w:rPr>
          <w:rFonts w:asciiTheme="majorBidi" w:eastAsiaTheme="minorHAnsi" w:hAnsiTheme="majorBidi" w:cstheme="majorBidi"/>
          <w:sz w:val="24"/>
          <w:szCs w:val="24"/>
        </w:rPr>
        <w:t xml:space="preserve">rticosteroids: current and future direction. Br J </w:t>
      </w:r>
      <w:r w:rsidR="00221F1F" w:rsidRPr="00C3366F">
        <w:rPr>
          <w:rFonts w:asciiTheme="majorBidi" w:eastAsiaTheme="minorHAnsi" w:hAnsiTheme="majorBidi" w:cstheme="majorBidi"/>
          <w:sz w:val="24"/>
          <w:szCs w:val="24"/>
        </w:rPr>
        <w:t>P</w:t>
      </w:r>
      <w:r w:rsidR="005C0461" w:rsidRPr="00C3366F">
        <w:rPr>
          <w:rFonts w:asciiTheme="majorBidi" w:eastAsiaTheme="minorHAnsi" w:hAnsiTheme="majorBidi" w:cstheme="majorBidi"/>
          <w:sz w:val="24"/>
          <w:szCs w:val="24"/>
        </w:rPr>
        <w:t>harmacol,</w:t>
      </w:r>
      <w:r w:rsidR="00221F1F" w:rsidRPr="00C3366F">
        <w:rPr>
          <w:rFonts w:asciiTheme="majorBidi" w:eastAsiaTheme="minorHAnsi" w:hAnsiTheme="majorBidi" w:cstheme="majorBidi"/>
          <w:sz w:val="24"/>
          <w:szCs w:val="24"/>
        </w:rPr>
        <w:t xml:space="preserve"> 2011;</w:t>
      </w:r>
      <w:r w:rsidR="005C0461" w:rsidRPr="00C3366F">
        <w:rPr>
          <w:rFonts w:asciiTheme="majorBidi" w:eastAsiaTheme="minorHAnsi" w:hAnsiTheme="majorBidi" w:cstheme="majorBidi"/>
          <w:sz w:val="24"/>
          <w:szCs w:val="24"/>
        </w:rPr>
        <w:t>163:29-43.</w:t>
      </w:r>
    </w:p>
    <w:p w:rsidR="0092120F" w:rsidRPr="00C3366F" w:rsidRDefault="001C79F1" w:rsidP="00F85852">
      <w:pPr>
        <w:bidi w:val="0"/>
        <w:spacing w:after="100" w:afterAutospacing="1" w:line="259" w:lineRule="auto"/>
        <w:ind w:left="284" w:hanging="284"/>
        <w:contextualSpacing/>
        <w:jc w:val="both"/>
        <w:rPr>
          <w:rFonts w:asciiTheme="majorBidi" w:eastAsiaTheme="minorHAnsi" w:hAnsiTheme="majorBidi" w:cstheme="majorBidi"/>
          <w:sz w:val="24"/>
          <w:szCs w:val="24"/>
        </w:rPr>
      </w:pPr>
      <w:r w:rsidRPr="00C3366F">
        <w:rPr>
          <w:rFonts w:asciiTheme="majorBidi" w:eastAsiaTheme="minorHAnsi" w:hAnsiTheme="majorBidi" w:cstheme="majorBidi"/>
          <w:sz w:val="24"/>
          <w:szCs w:val="24"/>
        </w:rPr>
        <w:t>4. Zhu</w:t>
      </w:r>
      <w:r w:rsidR="0092120F" w:rsidRPr="00C3366F">
        <w:rPr>
          <w:rFonts w:asciiTheme="majorBidi" w:eastAsiaTheme="minorHAnsi" w:hAnsiTheme="majorBidi" w:cstheme="majorBidi"/>
          <w:sz w:val="24"/>
          <w:szCs w:val="24"/>
        </w:rPr>
        <w:t xml:space="preserve"> LP, Cupps TR,</w:t>
      </w:r>
      <w:r w:rsidR="00BE0357" w:rsidRPr="00C3366F">
        <w:rPr>
          <w:rFonts w:asciiTheme="majorBidi" w:eastAsiaTheme="minorHAnsi" w:hAnsiTheme="majorBidi" w:cstheme="majorBidi"/>
          <w:sz w:val="24"/>
          <w:szCs w:val="24"/>
        </w:rPr>
        <w:t xml:space="preserve"> </w:t>
      </w:r>
      <w:r w:rsidR="0092120F" w:rsidRPr="00C3366F">
        <w:rPr>
          <w:rFonts w:asciiTheme="majorBidi" w:eastAsiaTheme="minorHAnsi" w:hAnsiTheme="majorBidi" w:cstheme="majorBidi"/>
          <w:sz w:val="24"/>
          <w:szCs w:val="24"/>
        </w:rPr>
        <w:t>WhalenG, Fauci AS. Selective effect of cyclophosphamide therapy on activation, proliferation, and differen</w:t>
      </w:r>
      <w:r w:rsidR="00BE0357" w:rsidRPr="00C3366F">
        <w:rPr>
          <w:rFonts w:asciiTheme="majorBidi" w:eastAsiaTheme="minorHAnsi" w:hAnsiTheme="majorBidi" w:cstheme="majorBidi"/>
          <w:sz w:val="24"/>
          <w:szCs w:val="24"/>
        </w:rPr>
        <w:t>ti</w:t>
      </w:r>
      <w:r w:rsidR="0092120F" w:rsidRPr="00C3366F">
        <w:rPr>
          <w:rFonts w:asciiTheme="majorBidi" w:eastAsiaTheme="minorHAnsi" w:hAnsiTheme="majorBidi" w:cstheme="majorBidi"/>
          <w:sz w:val="24"/>
          <w:szCs w:val="24"/>
        </w:rPr>
        <w:t xml:space="preserve">ation of </w:t>
      </w:r>
      <w:r w:rsidRPr="00C3366F">
        <w:rPr>
          <w:rFonts w:asciiTheme="majorBidi" w:eastAsiaTheme="minorHAnsi" w:hAnsiTheme="majorBidi" w:cstheme="majorBidi"/>
          <w:sz w:val="24"/>
          <w:szCs w:val="24"/>
        </w:rPr>
        <w:t>human B</w:t>
      </w:r>
      <w:r w:rsidR="00221F1F" w:rsidRPr="00C3366F">
        <w:rPr>
          <w:rFonts w:asciiTheme="majorBidi" w:eastAsiaTheme="minorHAnsi" w:hAnsiTheme="majorBidi" w:cstheme="majorBidi"/>
          <w:sz w:val="24"/>
          <w:szCs w:val="24"/>
        </w:rPr>
        <w:t xml:space="preserve"> cells. J Clin Invest 1987;</w:t>
      </w:r>
      <w:r w:rsidR="0092120F" w:rsidRPr="00C3366F">
        <w:rPr>
          <w:rFonts w:asciiTheme="majorBidi" w:eastAsiaTheme="minorHAnsi" w:hAnsiTheme="majorBidi" w:cstheme="majorBidi"/>
          <w:sz w:val="24"/>
          <w:szCs w:val="24"/>
        </w:rPr>
        <w:t>79:1082-1090.</w:t>
      </w:r>
    </w:p>
    <w:p w:rsidR="0092120F" w:rsidRPr="00C3366F" w:rsidRDefault="0092120F" w:rsidP="001C79F1">
      <w:pPr>
        <w:bidi w:val="0"/>
        <w:spacing w:after="100" w:afterAutospacing="1" w:line="259" w:lineRule="auto"/>
        <w:ind w:left="284" w:hanging="284"/>
        <w:contextualSpacing/>
        <w:jc w:val="both"/>
        <w:rPr>
          <w:rFonts w:asciiTheme="majorBidi" w:eastAsiaTheme="minorHAnsi" w:hAnsiTheme="majorBidi" w:cstheme="majorBidi"/>
          <w:sz w:val="24"/>
          <w:szCs w:val="24"/>
        </w:rPr>
      </w:pPr>
      <w:r w:rsidRPr="00C3366F">
        <w:rPr>
          <w:rFonts w:asciiTheme="majorBidi" w:eastAsiaTheme="minorHAnsi" w:hAnsiTheme="majorBidi" w:cstheme="majorBidi"/>
          <w:sz w:val="24"/>
          <w:szCs w:val="24"/>
        </w:rPr>
        <w:t>5.Aarbakke</w:t>
      </w:r>
      <w:r w:rsidR="001C79F1">
        <w:rPr>
          <w:rFonts w:asciiTheme="majorBidi" w:eastAsiaTheme="minorHAnsi" w:hAnsiTheme="majorBidi" w:cstheme="majorBidi"/>
          <w:sz w:val="24"/>
          <w:szCs w:val="24"/>
        </w:rPr>
        <w:t xml:space="preserve"> </w:t>
      </w:r>
      <w:r w:rsidRPr="00C3366F">
        <w:rPr>
          <w:rFonts w:asciiTheme="majorBidi" w:eastAsiaTheme="minorHAnsi" w:hAnsiTheme="majorBidi" w:cstheme="majorBidi"/>
          <w:sz w:val="24"/>
          <w:szCs w:val="24"/>
        </w:rPr>
        <w:t>J,</w:t>
      </w:r>
      <w:r w:rsidR="001C79F1">
        <w:rPr>
          <w:rFonts w:asciiTheme="majorBidi" w:eastAsiaTheme="minorHAnsi" w:hAnsiTheme="majorBidi" w:cstheme="majorBidi"/>
          <w:sz w:val="24"/>
          <w:szCs w:val="24"/>
        </w:rPr>
        <w:t xml:space="preserve"> </w:t>
      </w:r>
      <w:r w:rsidRPr="00C3366F">
        <w:rPr>
          <w:rFonts w:asciiTheme="majorBidi" w:eastAsiaTheme="minorHAnsi" w:hAnsiTheme="majorBidi" w:cstheme="majorBidi"/>
          <w:sz w:val="24"/>
          <w:szCs w:val="24"/>
        </w:rPr>
        <w:t>Hanka G,</w:t>
      </w:r>
      <w:r w:rsidR="00BE0357" w:rsidRPr="00C3366F">
        <w:rPr>
          <w:rFonts w:asciiTheme="majorBidi" w:eastAsiaTheme="minorHAnsi" w:hAnsiTheme="majorBidi" w:cstheme="majorBidi"/>
          <w:sz w:val="24"/>
          <w:szCs w:val="24"/>
        </w:rPr>
        <w:t xml:space="preserve"> </w:t>
      </w:r>
      <w:r w:rsidRPr="00C3366F">
        <w:rPr>
          <w:rFonts w:asciiTheme="majorBidi" w:eastAsiaTheme="minorHAnsi" w:hAnsiTheme="majorBidi" w:cstheme="majorBidi"/>
          <w:sz w:val="24"/>
          <w:szCs w:val="24"/>
        </w:rPr>
        <w:t>Elion</w:t>
      </w:r>
      <w:r w:rsidR="00BE0357" w:rsidRPr="00C3366F">
        <w:rPr>
          <w:rFonts w:asciiTheme="majorBidi" w:eastAsiaTheme="minorHAnsi" w:hAnsiTheme="majorBidi" w:cstheme="majorBidi"/>
          <w:sz w:val="24"/>
          <w:szCs w:val="24"/>
        </w:rPr>
        <w:t xml:space="preserve"> </w:t>
      </w:r>
      <w:r w:rsidRPr="00C3366F">
        <w:rPr>
          <w:rFonts w:asciiTheme="majorBidi" w:eastAsiaTheme="minorHAnsi" w:hAnsiTheme="majorBidi" w:cstheme="majorBidi"/>
          <w:sz w:val="24"/>
          <w:szCs w:val="24"/>
        </w:rPr>
        <w:t>G</w:t>
      </w:r>
      <w:r w:rsidR="00221F1F" w:rsidRPr="00C3366F">
        <w:rPr>
          <w:rFonts w:asciiTheme="majorBidi" w:eastAsiaTheme="minorHAnsi" w:hAnsiTheme="majorBidi" w:cstheme="majorBidi"/>
          <w:sz w:val="24"/>
          <w:szCs w:val="24"/>
        </w:rPr>
        <w:t>B</w:t>
      </w:r>
      <w:r w:rsidRPr="00C3366F">
        <w:rPr>
          <w:rFonts w:asciiTheme="majorBidi" w:eastAsiaTheme="minorHAnsi" w:hAnsiTheme="majorBidi" w:cstheme="majorBidi"/>
          <w:sz w:val="24"/>
          <w:szCs w:val="24"/>
        </w:rPr>
        <w:t>.</w:t>
      </w:r>
      <w:r w:rsidR="00BE0357" w:rsidRPr="00C3366F">
        <w:rPr>
          <w:rFonts w:asciiTheme="majorBidi" w:eastAsiaTheme="minorHAnsi" w:hAnsiTheme="majorBidi" w:cstheme="majorBidi"/>
          <w:sz w:val="24"/>
          <w:szCs w:val="24"/>
        </w:rPr>
        <w:t xml:space="preserve"> </w:t>
      </w:r>
      <w:r w:rsidRPr="00C3366F">
        <w:rPr>
          <w:rFonts w:asciiTheme="majorBidi" w:eastAsiaTheme="minorHAnsi" w:hAnsiTheme="majorBidi" w:cstheme="majorBidi"/>
          <w:sz w:val="24"/>
          <w:szCs w:val="24"/>
        </w:rPr>
        <w:t>Thiopurine biology and pharm</w:t>
      </w:r>
      <w:r w:rsidR="00221F1F" w:rsidRPr="00C3366F">
        <w:rPr>
          <w:rFonts w:asciiTheme="majorBidi" w:eastAsiaTheme="minorHAnsi" w:hAnsiTheme="majorBidi" w:cstheme="majorBidi"/>
          <w:sz w:val="24"/>
          <w:szCs w:val="24"/>
        </w:rPr>
        <w:t>acology. T</w:t>
      </w:r>
      <w:r w:rsidR="00BE0357" w:rsidRPr="00C3366F">
        <w:rPr>
          <w:rFonts w:asciiTheme="majorBidi" w:eastAsiaTheme="minorHAnsi" w:hAnsiTheme="majorBidi" w:cstheme="majorBidi"/>
          <w:sz w:val="24"/>
          <w:szCs w:val="24"/>
        </w:rPr>
        <w:t>r</w:t>
      </w:r>
      <w:r w:rsidR="00221F1F" w:rsidRPr="00C3366F">
        <w:rPr>
          <w:rFonts w:asciiTheme="majorBidi" w:eastAsiaTheme="minorHAnsi" w:hAnsiTheme="majorBidi" w:cstheme="majorBidi"/>
          <w:sz w:val="24"/>
          <w:szCs w:val="24"/>
        </w:rPr>
        <w:t>ends Pharmacol Sci 1997;</w:t>
      </w:r>
      <w:r w:rsidRPr="00C3366F">
        <w:rPr>
          <w:rFonts w:asciiTheme="majorBidi" w:eastAsiaTheme="minorHAnsi" w:hAnsiTheme="majorBidi" w:cstheme="majorBidi"/>
          <w:sz w:val="24"/>
          <w:szCs w:val="24"/>
        </w:rPr>
        <w:t>18:3-7.</w:t>
      </w:r>
    </w:p>
    <w:p w:rsidR="0092120F" w:rsidRPr="00C3366F" w:rsidRDefault="001C79F1" w:rsidP="00F85852">
      <w:pPr>
        <w:bidi w:val="0"/>
        <w:spacing w:after="100" w:afterAutospacing="1" w:line="259" w:lineRule="auto"/>
        <w:ind w:left="284" w:hanging="284"/>
        <w:contextualSpacing/>
        <w:jc w:val="both"/>
        <w:rPr>
          <w:rFonts w:asciiTheme="majorBidi" w:eastAsiaTheme="minorHAnsi" w:hAnsiTheme="majorBidi" w:cstheme="majorBidi"/>
          <w:sz w:val="24"/>
          <w:szCs w:val="24"/>
        </w:rPr>
      </w:pPr>
      <w:r w:rsidRPr="00C3366F">
        <w:rPr>
          <w:rFonts w:asciiTheme="majorBidi" w:eastAsiaTheme="minorHAnsi" w:hAnsiTheme="majorBidi" w:cstheme="majorBidi"/>
          <w:sz w:val="24"/>
          <w:szCs w:val="24"/>
        </w:rPr>
        <w:t>6. McGregor</w:t>
      </w:r>
      <w:r>
        <w:rPr>
          <w:rFonts w:asciiTheme="majorBidi" w:eastAsiaTheme="minorHAnsi" w:hAnsiTheme="majorBidi" w:cstheme="majorBidi"/>
          <w:sz w:val="24"/>
          <w:szCs w:val="24"/>
        </w:rPr>
        <w:t xml:space="preserve"> </w:t>
      </w:r>
      <w:r w:rsidR="0092120F" w:rsidRPr="00C3366F">
        <w:rPr>
          <w:rFonts w:asciiTheme="majorBidi" w:eastAsiaTheme="minorHAnsi" w:hAnsiTheme="majorBidi" w:cstheme="majorBidi"/>
          <w:sz w:val="24"/>
          <w:szCs w:val="24"/>
        </w:rPr>
        <w:t>JM</w:t>
      </w:r>
      <w:r w:rsidR="00221F1F" w:rsidRPr="00C3366F">
        <w:rPr>
          <w:rFonts w:asciiTheme="majorBidi" w:eastAsiaTheme="minorHAnsi" w:hAnsiTheme="majorBidi" w:cstheme="majorBidi"/>
          <w:sz w:val="24"/>
          <w:szCs w:val="24"/>
        </w:rPr>
        <w:t xml:space="preserve">, </w:t>
      </w:r>
      <w:r w:rsidR="0092120F" w:rsidRPr="00C3366F">
        <w:rPr>
          <w:rFonts w:asciiTheme="majorBidi" w:eastAsiaTheme="minorHAnsi" w:hAnsiTheme="majorBidi" w:cstheme="majorBidi"/>
          <w:sz w:val="24"/>
          <w:szCs w:val="24"/>
        </w:rPr>
        <w:t>Walker SL, Hanaoka F</w:t>
      </w:r>
      <w:r w:rsidR="00221F1F" w:rsidRPr="00C3366F">
        <w:rPr>
          <w:rFonts w:asciiTheme="majorBidi" w:eastAsiaTheme="minorHAnsi" w:hAnsiTheme="majorBidi" w:cstheme="majorBidi"/>
          <w:sz w:val="24"/>
          <w:szCs w:val="24"/>
        </w:rPr>
        <w:t xml:space="preserve">, </w:t>
      </w:r>
      <w:r w:rsidR="0092120F" w:rsidRPr="00C3366F">
        <w:rPr>
          <w:rFonts w:asciiTheme="majorBidi" w:eastAsiaTheme="minorHAnsi" w:hAnsiTheme="majorBidi" w:cstheme="majorBidi"/>
          <w:sz w:val="24"/>
          <w:szCs w:val="24"/>
        </w:rPr>
        <w:t>Karran P. Azathioprine and UVA light generate mutagenic oxidative DNA damage. Sci</w:t>
      </w:r>
      <w:r w:rsidR="00BE0357" w:rsidRPr="00C3366F">
        <w:rPr>
          <w:rFonts w:asciiTheme="majorBidi" w:eastAsiaTheme="minorHAnsi" w:hAnsiTheme="majorBidi" w:cstheme="majorBidi"/>
          <w:sz w:val="24"/>
          <w:szCs w:val="24"/>
        </w:rPr>
        <w:t>e</w:t>
      </w:r>
      <w:r w:rsidR="0092120F" w:rsidRPr="00C3366F">
        <w:rPr>
          <w:rFonts w:asciiTheme="majorBidi" w:eastAsiaTheme="minorHAnsi" w:hAnsiTheme="majorBidi" w:cstheme="majorBidi"/>
          <w:sz w:val="24"/>
          <w:szCs w:val="24"/>
        </w:rPr>
        <w:t xml:space="preserve">nce, </w:t>
      </w:r>
      <w:r w:rsidR="001205B2" w:rsidRPr="00C3366F">
        <w:rPr>
          <w:rFonts w:asciiTheme="majorBidi" w:eastAsiaTheme="minorHAnsi" w:hAnsiTheme="majorBidi" w:cstheme="majorBidi"/>
          <w:sz w:val="24"/>
          <w:szCs w:val="24"/>
        </w:rPr>
        <w:t>2005;</w:t>
      </w:r>
      <w:r w:rsidR="0092120F" w:rsidRPr="00C3366F">
        <w:rPr>
          <w:rFonts w:asciiTheme="majorBidi" w:eastAsiaTheme="minorHAnsi" w:hAnsiTheme="majorBidi" w:cstheme="majorBidi"/>
          <w:sz w:val="24"/>
          <w:szCs w:val="24"/>
        </w:rPr>
        <w:t>309:1871-1874.</w:t>
      </w:r>
    </w:p>
    <w:p w:rsidR="0051779F" w:rsidRPr="00C3366F" w:rsidRDefault="00681AC2" w:rsidP="00F85852">
      <w:pPr>
        <w:bidi w:val="0"/>
        <w:spacing w:after="100" w:afterAutospacing="1" w:line="259" w:lineRule="auto"/>
        <w:ind w:left="284" w:hanging="284"/>
        <w:contextualSpacing/>
        <w:jc w:val="both"/>
        <w:rPr>
          <w:rFonts w:asciiTheme="majorBidi" w:eastAsiaTheme="minorHAnsi" w:hAnsiTheme="majorBidi" w:cstheme="majorBidi"/>
          <w:sz w:val="24"/>
          <w:szCs w:val="24"/>
        </w:rPr>
      </w:pPr>
      <w:r w:rsidRPr="00C3366F">
        <w:rPr>
          <w:rFonts w:asciiTheme="majorBidi" w:eastAsiaTheme="minorHAnsi" w:hAnsiTheme="majorBidi" w:cstheme="majorBidi"/>
          <w:sz w:val="24"/>
          <w:szCs w:val="24"/>
          <w:lang w:val="en-GB"/>
        </w:rPr>
        <w:t xml:space="preserve">7. </w:t>
      </w:r>
      <w:r w:rsidR="0051779F" w:rsidRPr="00C3366F">
        <w:rPr>
          <w:rFonts w:asciiTheme="majorBidi" w:eastAsiaTheme="minorHAnsi" w:hAnsiTheme="majorBidi" w:cstheme="majorBidi"/>
          <w:sz w:val="24"/>
          <w:szCs w:val="24"/>
        </w:rPr>
        <w:t>Allison</w:t>
      </w:r>
      <w:r w:rsidR="001C79F1">
        <w:rPr>
          <w:rFonts w:asciiTheme="majorBidi" w:eastAsiaTheme="minorHAnsi" w:hAnsiTheme="majorBidi" w:cstheme="majorBidi"/>
          <w:sz w:val="24"/>
          <w:szCs w:val="24"/>
        </w:rPr>
        <w:t xml:space="preserve"> </w:t>
      </w:r>
      <w:r w:rsidR="00BB1315" w:rsidRPr="00C3366F">
        <w:rPr>
          <w:rFonts w:asciiTheme="majorBidi" w:eastAsiaTheme="minorHAnsi" w:hAnsiTheme="majorBidi" w:cstheme="majorBidi"/>
          <w:sz w:val="24"/>
          <w:szCs w:val="24"/>
        </w:rPr>
        <w:t>AC, Fugul FM. Mechanism of action of mycophenolate mofetil in preventing acute and chronic allograft rejection. Transplantation 2005;80</w:t>
      </w:r>
      <w:r w:rsidR="00B8791A">
        <w:rPr>
          <w:rFonts w:asciiTheme="majorBidi" w:eastAsiaTheme="minorHAnsi" w:hAnsiTheme="majorBidi" w:cstheme="majorBidi"/>
          <w:sz w:val="24"/>
          <w:szCs w:val="24"/>
        </w:rPr>
        <w:t xml:space="preserve"> </w:t>
      </w:r>
      <w:r w:rsidR="00BB1315" w:rsidRPr="00C3366F">
        <w:rPr>
          <w:rFonts w:asciiTheme="majorBidi" w:eastAsiaTheme="minorHAnsi" w:hAnsiTheme="majorBidi" w:cstheme="majorBidi"/>
          <w:sz w:val="24"/>
          <w:szCs w:val="24"/>
        </w:rPr>
        <w:t>(S</w:t>
      </w:r>
      <w:r w:rsidR="001C79F1">
        <w:rPr>
          <w:rFonts w:asciiTheme="majorBidi" w:eastAsiaTheme="minorHAnsi" w:hAnsiTheme="majorBidi" w:cstheme="majorBidi"/>
          <w:sz w:val="24"/>
          <w:szCs w:val="24"/>
        </w:rPr>
        <w:t>u</w:t>
      </w:r>
      <w:r w:rsidR="00BB1315" w:rsidRPr="00C3366F">
        <w:rPr>
          <w:rFonts w:asciiTheme="majorBidi" w:eastAsiaTheme="minorHAnsi" w:hAnsiTheme="majorBidi" w:cstheme="majorBidi"/>
          <w:sz w:val="24"/>
          <w:szCs w:val="24"/>
        </w:rPr>
        <w:t>ppl.): S181-S190.</w:t>
      </w:r>
    </w:p>
    <w:p w:rsidR="0092120F" w:rsidRPr="00C3366F" w:rsidRDefault="001C79F1" w:rsidP="00F85852">
      <w:pPr>
        <w:bidi w:val="0"/>
        <w:spacing w:after="100" w:afterAutospacing="1" w:line="259" w:lineRule="auto"/>
        <w:ind w:left="284" w:hanging="284"/>
        <w:contextualSpacing/>
        <w:jc w:val="both"/>
        <w:rPr>
          <w:rFonts w:asciiTheme="majorBidi" w:eastAsiaTheme="minorHAnsi" w:hAnsiTheme="majorBidi" w:cstheme="majorBidi"/>
          <w:sz w:val="24"/>
          <w:szCs w:val="24"/>
        </w:rPr>
      </w:pPr>
      <w:r w:rsidRPr="00C3366F">
        <w:rPr>
          <w:rFonts w:asciiTheme="majorBidi" w:eastAsiaTheme="minorHAnsi" w:hAnsiTheme="majorBidi" w:cstheme="majorBidi"/>
          <w:sz w:val="24"/>
          <w:szCs w:val="24"/>
        </w:rPr>
        <w:t>8. Crespo</w:t>
      </w:r>
      <w:r w:rsidR="0092120F" w:rsidRPr="00C3366F">
        <w:rPr>
          <w:rFonts w:asciiTheme="majorBidi" w:eastAsiaTheme="minorHAnsi" w:hAnsiTheme="majorBidi" w:cstheme="majorBidi"/>
          <w:sz w:val="24"/>
          <w:szCs w:val="24"/>
        </w:rPr>
        <w:t xml:space="preserve"> JL, Hall MN. Elucidating TOR signaling and rapamycin action: lessons from Saccharomyces cerevisiae. Microbiol Mol Biol Rev, </w:t>
      </w:r>
      <w:r w:rsidR="001205B2" w:rsidRPr="00C3366F">
        <w:rPr>
          <w:rFonts w:asciiTheme="majorBidi" w:eastAsiaTheme="minorHAnsi" w:hAnsiTheme="majorBidi" w:cstheme="majorBidi"/>
          <w:sz w:val="24"/>
          <w:szCs w:val="24"/>
        </w:rPr>
        <w:t>2002;</w:t>
      </w:r>
      <w:r w:rsidR="0092120F" w:rsidRPr="00C3366F">
        <w:rPr>
          <w:rFonts w:asciiTheme="majorBidi" w:eastAsiaTheme="minorHAnsi" w:hAnsiTheme="majorBidi" w:cstheme="majorBidi"/>
          <w:sz w:val="24"/>
          <w:szCs w:val="24"/>
        </w:rPr>
        <w:t>66:579-591.</w:t>
      </w:r>
    </w:p>
    <w:p w:rsidR="005C0461" w:rsidRPr="00C3366F" w:rsidRDefault="0092120F" w:rsidP="00F85852">
      <w:pPr>
        <w:bidi w:val="0"/>
        <w:spacing w:after="100" w:afterAutospacing="1" w:line="259" w:lineRule="auto"/>
        <w:ind w:left="284" w:hanging="284"/>
        <w:contextualSpacing/>
        <w:jc w:val="both"/>
        <w:rPr>
          <w:rFonts w:asciiTheme="majorBidi" w:eastAsiaTheme="minorHAnsi" w:hAnsiTheme="majorBidi" w:cstheme="majorBidi"/>
          <w:sz w:val="24"/>
          <w:szCs w:val="24"/>
        </w:rPr>
      </w:pPr>
      <w:r w:rsidRPr="00C3366F">
        <w:rPr>
          <w:rFonts w:asciiTheme="majorBidi" w:eastAsiaTheme="minorHAnsi" w:hAnsiTheme="majorBidi" w:cstheme="majorBidi"/>
          <w:sz w:val="24"/>
          <w:szCs w:val="24"/>
        </w:rPr>
        <w:t>9.</w:t>
      </w:r>
      <w:r w:rsidR="005C0461" w:rsidRPr="00C3366F">
        <w:rPr>
          <w:rFonts w:asciiTheme="majorBidi" w:eastAsiaTheme="minorHAnsi" w:hAnsiTheme="majorBidi" w:cstheme="majorBidi"/>
          <w:sz w:val="24"/>
          <w:szCs w:val="24"/>
        </w:rPr>
        <w:t>Battagla M, Stabillini A, Roncarolo MG.</w:t>
      </w:r>
      <w:r w:rsidR="00BE0357" w:rsidRPr="00C3366F">
        <w:rPr>
          <w:rFonts w:asciiTheme="majorBidi" w:eastAsiaTheme="minorHAnsi" w:hAnsiTheme="majorBidi" w:cstheme="majorBidi"/>
          <w:sz w:val="24"/>
          <w:szCs w:val="24"/>
        </w:rPr>
        <w:t xml:space="preserve"> </w:t>
      </w:r>
      <w:r w:rsidR="005C0461" w:rsidRPr="00C3366F">
        <w:rPr>
          <w:rFonts w:asciiTheme="majorBidi" w:eastAsiaTheme="minorHAnsi" w:hAnsiTheme="majorBidi" w:cstheme="majorBidi"/>
          <w:sz w:val="24"/>
          <w:szCs w:val="24"/>
        </w:rPr>
        <w:t xml:space="preserve">Rapamycin selectively expands CD4+CD25+FoxP3+ regulatory T cells. Blood, </w:t>
      </w:r>
      <w:r w:rsidR="001205B2" w:rsidRPr="00C3366F">
        <w:rPr>
          <w:rFonts w:asciiTheme="majorBidi" w:eastAsiaTheme="minorHAnsi" w:hAnsiTheme="majorBidi" w:cstheme="majorBidi"/>
          <w:sz w:val="24"/>
          <w:szCs w:val="24"/>
        </w:rPr>
        <w:t>2005;</w:t>
      </w:r>
      <w:r w:rsidR="005C0461" w:rsidRPr="00C3366F">
        <w:rPr>
          <w:rFonts w:asciiTheme="majorBidi" w:eastAsiaTheme="minorHAnsi" w:hAnsiTheme="majorBidi" w:cstheme="majorBidi"/>
          <w:sz w:val="24"/>
          <w:szCs w:val="24"/>
        </w:rPr>
        <w:t>105:4743-4748.</w:t>
      </w:r>
    </w:p>
    <w:p w:rsidR="0051779F" w:rsidRPr="00C3366F" w:rsidRDefault="0051779F" w:rsidP="00F85852">
      <w:pPr>
        <w:bidi w:val="0"/>
        <w:spacing w:after="100" w:afterAutospacing="1" w:line="259" w:lineRule="auto"/>
        <w:ind w:left="284" w:hanging="284"/>
        <w:contextualSpacing/>
        <w:jc w:val="both"/>
        <w:rPr>
          <w:rFonts w:asciiTheme="majorBidi" w:eastAsiaTheme="minorHAnsi" w:hAnsiTheme="majorBidi" w:cstheme="majorBidi"/>
          <w:sz w:val="24"/>
          <w:szCs w:val="24"/>
        </w:rPr>
      </w:pPr>
      <w:r w:rsidRPr="00C3366F">
        <w:rPr>
          <w:rFonts w:asciiTheme="majorBidi" w:eastAsiaTheme="minorHAnsi" w:hAnsiTheme="majorBidi" w:cstheme="majorBidi"/>
          <w:sz w:val="24"/>
          <w:szCs w:val="24"/>
        </w:rPr>
        <w:t>10</w:t>
      </w:r>
      <w:r w:rsidR="001C79F1" w:rsidRPr="00C3366F">
        <w:rPr>
          <w:rFonts w:asciiTheme="majorBidi" w:eastAsiaTheme="minorHAnsi" w:hAnsiTheme="majorBidi" w:cstheme="majorBidi"/>
          <w:sz w:val="24"/>
          <w:szCs w:val="24"/>
        </w:rPr>
        <w:t>. Larsen</w:t>
      </w:r>
      <w:r w:rsidR="001C79F1">
        <w:rPr>
          <w:rFonts w:asciiTheme="majorBidi" w:eastAsiaTheme="minorHAnsi" w:hAnsiTheme="majorBidi" w:cstheme="majorBidi"/>
          <w:sz w:val="24"/>
          <w:szCs w:val="24"/>
        </w:rPr>
        <w:t xml:space="preserve"> </w:t>
      </w:r>
      <w:r w:rsidRPr="00C3366F">
        <w:rPr>
          <w:rFonts w:asciiTheme="majorBidi" w:eastAsiaTheme="minorHAnsi" w:hAnsiTheme="majorBidi" w:cstheme="majorBidi"/>
          <w:sz w:val="24"/>
          <w:szCs w:val="24"/>
        </w:rPr>
        <w:t>CP, Ahmed R. MTOR regulates memory CDB T-cell differen</w:t>
      </w:r>
      <w:r w:rsidR="00BE0357" w:rsidRPr="00C3366F">
        <w:rPr>
          <w:rFonts w:asciiTheme="majorBidi" w:eastAsiaTheme="minorHAnsi" w:hAnsiTheme="majorBidi" w:cstheme="majorBidi"/>
          <w:sz w:val="24"/>
          <w:szCs w:val="24"/>
        </w:rPr>
        <w:t>ti</w:t>
      </w:r>
      <w:r w:rsidRPr="00C3366F">
        <w:rPr>
          <w:rFonts w:asciiTheme="majorBidi" w:eastAsiaTheme="minorHAnsi" w:hAnsiTheme="majorBidi" w:cstheme="majorBidi"/>
          <w:sz w:val="24"/>
          <w:szCs w:val="24"/>
        </w:rPr>
        <w:t>ation. Nature,</w:t>
      </w:r>
      <w:r w:rsidR="001205B2" w:rsidRPr="00C3366F">
        <w:rPr>
          <w:rFonts w:asciiTheme="majorBidi" w:eastAsiaTheme="minorHAnsi" w:hAnsiTheme="majorBidi" w:cstheme="majorBidi"/>
          <w:sz w:val="24"/>
          <w:szCs w:val="24"/>
        </w:rPr>
        <w:t xml:space="preserve"> 2009;</w:t>
      </w:r>
      <w:r w:rsidRPr="00C3366F">
        <w:rPr>
          <w:rFonts w:asciiTheme="majorBidi" w:eastAsiaTheme="minorHAnsi" w:hAnsiTheme="majorBidi" w:cstheme="majorBidi"/>
          <w:sz w:val="24"/>
          <w:szCs w:val="24"/>
        </w:rPr>
        <w:t>460:108-112.</w:t>
      </w:r>
    </w:p>
    <w:p w:rsidR="0051779F" w:rsidRPr="00C3366F" w:rsidRDefault="0051779F" w:rsidP="00F85852">
      <w:pPr>
        <w:bidi w:val="0"/>
        <w:spacing w:after="100" w:afterAutospacing="1" w:line="259" w:lineRule="auto"/>
        <w:ind w:left="284" w:hanging="284"/>
        <w:contextualSpacing/>
        <w:jc w:val="both"/>
        <w:rPr>
          <w:rFonts w:asciiTheme="majorBidi" w:eastAsiaTheme="minorHAnsi" w:hAnsiTheme="majorBidi" w:cstheme="majorBidi"/>
          <w:sz w:val="24"/>
          <w:szCs w:val="24"/>
        </w:rPr>
      </w:pPr>
      <w:r w:rsidRPr="00C3366F">
        <w:rPr>
          <w:rFonts w:asciiTheme="majorBidi" w:eastAsiaTheme="minorHAnsi" w:hAnsiTheme="majorBidi" w:cstheme="majorBidi"/>
          <w:sz w:val="24"/>
          <w:szCs w:val="24"/>
        </w:rPr>
        <w:t>11</w:t>
      </w:r>
      <w:r w:rsidR="001C79F1" w:rsidRPr="00C3366F">
        <w:rPr>
          <w:rFonts w:asciiTheme="majorBidi" w:eastAsiaTheme="minorHAnsi" w:hAnsiTheme="majorBidi" w:cstheme="majorBidi"/>
          <w:sz w:val="24"/>
          <w:szCs w:val="24"/>
        </w:rPr>
        <w:t>. Liu</w:t>
      </w:r>
      <w:r w:rsidR="001205B2" w:rsidRPr="00C3366F">
        <w:rPr>
          <w:rFonts w:asciiTheme="majorBidi" w:eastAsiaTheme="minorHAnsi" w:hAnsiTheme="majorBidi" w:cstheme="majorBidi"/>
          <w:sz w:val="24"/>
          <w:szCs w:val="24"/>
        </w:rPr>
        <w:t xml:space="preserve"> XY</w:t>
      </w:r>
      <w:r w:rsidRPr="00C3366F">
        <w:rPr>
          <w:rFonts w:asciiTheme="majorBidi" w:eastAsiaTheme="minorHAnsi" w:hAnsiTheme="majorBidi" w:cstheme="majorBidi"/>
          <w:sz w:val="24"/>
          <w:szCs w:val="24"/>
        </w:rPr>
        <w:t>, P</w:t>
      </w:r>
      <w:r w:rsidR="001205B2" w:rsidRPr="00C3366F">
        <w:rPr>
          <w:rFonts w:asciiTheme="majorBidi" w:eastAsiaTheme="minorHAnsi" w:hAnsiTheme="majorBidi" w:cstheme="majorBidi"/>
          <w:sz w:val="24"/>
          <w:szCs w:val="24"/>
        </w:rPr>
        <w:t>op LM, Vitett ES</w:t>
      </w:r>
      <w:r w:rsidRPr="00C3366F">
        <w:rPr>
          <w:rFonts w:asciiTheme="majorBidi" w:eastAsiaTheme="minorHAnsi" w:hAnsiTheme="majorBidi" w:cstheme="majorBidi"/>
          <w:sz w:val="24"/>
          <w:szCs w:val="24"/>
        </w:rPr>
        <w:t>. Engineering therapeutic monoc</w:t>
      </w:r>
      <w:r w:rsidR="001205B2" w:rsidRPr="00C3366F">
        <w:rPr>
          <w:rFonts w:asciiTheme="majorBidi" w:eastAsiaTheme="minorHAnsi" w:hAnsiTheme="majorBidi" w:cstheme="majorBidi"/>
          <w:sz w:val="24"/>
          <w:szCs w:val="24"/>
        </w:rPr>
        <w:t>lonal antibodies. Immunol Rev 2008;</w:t>
      </w:r>
      <w:r w:rsidRPr="00C3366F">
        <w:rPr>
          <w:rFonts w:asciiTheme="majorBidi" w:eastAsiaTheme="minorHAnsi" w:hAnsiTheme="majorBidi" w:cstheme="majorBidi"/>
          <w:sz w:val="24"/>
          <w:szCs w:val="24"/>
        </w:rPr>
        <w:t xml:space="preserve"> 222:9-27.</w:t>
      </w:r>
    </w:p>
    <w:p w:rsidR="0051779F" w:rsidRPr="00C3366F" w:rsidRDefault="0051779F" w:rsidP="00F85852">
      <w:pPr>
        <w:bidi w:val="0"/>
        <w:spacing w:after="100" w:afterAutospacing="1" w:line="259" w:lineRule="auto"/>
        <w:ind w:left="284" w:hanging="284"/>
        <w:contextualSpacing/>
        <w:jc w:val="both"/>
        <w:rPr>
          <w:rFonts w:asciiTheme="majorBidi" w:eastAsiaTheme="minorHAnsi" w:hAnsiTheme="majorBidi" w:cstheme="majorBidi"/>
          <w:sz w:val="24"/>
          <w:szCs w:val="24"/>
        </w:rPr>
      </w:pPr>
      <w:r w:rsidRPr="00C3366F">
        <w:rPr>
          <w:rFonts w:asciiTheme="majorBidi" w:eastAsiaTheme="minorHAnsi" w:hAnsiTheme="majorBidi" w:cstheme="majorBidi"/>
          <w:sz w:val="24"/>
          <w:szCs w:val="24"/>
        </w:rPr>
        <w:t>12.Edward</w:t>
      </w:r>
      <w:r w:rsidR="001C79F1">
        <w:rPr>
          <w:rFonts w:asciiTheme="majorBidi" w:eastAsiaTheme="minorHAnsi" w:hAnsiTheme="majorBidi" w:cstheme="majorBidi"/>
          <w:sz w:val="24"/>
          <w:szCs w:val="24"/>
        </w:rPr>
        <w:t xml:space="preserve"> </w:t>
      </w:r>
      <w:r w:rsidRPr="00C3366F">
        <w:rPr>
          <w:rFonts w:asciiTheme="majorBidi" w:eastAsiaTheme="minorHAnsi" w:hAnsiTheme="majorBidi" w:cstheme="majorBidi"/>
          <w:sz w:val="24"/>
          <w:szCs w:val="24"/>
        </w:rPr>
        <w:t xml:space="preserve"> JC</w:t>
      </w:r>
      <w:r w:rsidR="001205B2" w:rsidRPr="00C3366F">
        <w:rPr>
          <w:rFonts w:asciiTheme="majorBidi" w:eastAsiaTheme="minorHAnsi" w:hAnsiTheme="majorBidi" w:cstheme="majorBidi"/>
          <w:sz w:val="24"/>
          <w:szCs w:val="24"/>
        </w:rPr>
        <w:t xml:space="preserve">, </w:t>
      </w:r>
      <w:r w:rsidRPr="00C3366F">
        <w:rPr>
          <w:rFonts w:asciiTheme="majorBidi" w:eastAsiaTheme="minorHAnsi" w:hAnsiTheme="majorBidi" w:cstheme="majorBidi"/>
          <w:sz w:val="24"/>
          <w:szCs w:val="24"/>
        </w:rPr>
        <w:t>Leandro MJ</w:t>
      </w:r>
      <w:r w:rsidR="001205B2" w:rsidRPr="00C3366F">
        <w:rPr>
          <w:rFonts w:asciiTheme="majorBidi" w:eastAsiaTheme="minorHAnsi" w:hAnsiTheme="majorBidi" w:cstheme="majorBidi"/>
          <w:sz w:val="24"/>
          <w:szCs w:val="24"/>
        </w:rPr>
        <w:t xml:space="preserve">, </w:t>
      </w:r>
      <w:r w:rsidRPr="00C3366F">
        <w:rPr>
          <w:rFonts w:asciiTheme="majorBidi" w:eastAsiaTheme="minorHAnsi" w:hAnsiTheme="majorBidi" w:cstheme="majorBidi"/>
          <w:sz w:val="24"/>
          <w:szCs w:val="24"/>
        </w:rPr>
        <w:t>Cambri</w:t>
      </w:r>
      <w:r w:rsidR="00BE0357" w:rsidRPr="00C3366F">
        <w:rPr>
          <w:rFonts w:asciiTheme="majorBidi" w:eastAsiaTheme="minorHAnsi" w:hAnsiTheme="majorBidi" w:cstheme="majorBidi"/>
          <w:sz w:val="24"/>
          <w:szCs w:val="24"/>
        </w:rPr>
        <w:t>d</w:t>
      </w:r>
      <w:r w:rsidRPr="00C3366F">
        <w:rPr>
          <w:rFonts w:asciiTheme="majorBidi" w:eastAsiaTheme="minorHAnsi" w:hAnsiTheme="majorBidi" w:cstheme="majorBidi"/>
          <w:sz w:val="24"/>
          <w:szCs w:val="24"/>
        </w:rPr>
        <w:t>ge</w:t>
      </w:r>
      <w:r w:rsidR="00BE0357" w:rsidRPr="00C3366F">
        <w:rPr>
          <w:rFonts w:asciiTheme="majorBidi" w:eastAsiaTheme="minorHAnsi" w:hAnsiTheme="majorBidi" w:cstheme="majorBidi"/>
          <w:sz w:val="24"/>
          <w:szCs w:val="24"/>
        </w:rPr>
        <w:t xml:space="preserve"> </w:t>
      </w:r>
      <w:r w:rsidRPr="00C3366F">
        <w:rPr>
          <w:rFonts w:asciiTheme="majorBidi" w:eastAsiaTheme="minorHAnsi" w:hAnsiTheme="majorBidi" w:cstheme="majorBidi"/>
          <w:sz w:val="24"/>
          <w:szCs w:val="24"/>
        </w:rPr>
        <w:t>G. B lymphocyte  depletion in rheumatoid arthritis:</w:t>
      </w:r>
      <w:r w:rsidR="00BE0357" w:rsidRPr="00C3366F">
        <w:rPr>
          <w:rFonts w:asciiTheme="majorBidi" w:eastAsiaTheme="minorHAnsi" w:hAnsiTheme="majorBidi" w:cstheme="majorBidi"/>
          <w:sz w:val="24"/>
          <w:szCs w:val="24"/>
        </w:rPr>
        <w:t xml:space="preserve"> </w:t>
      </w:r>
      <w:r w:rsidRPr="00C3366F">
        <w:rPr>
          <w:rFonts w:asciiTheme="majorBidi" w:eastAsiaTheme="minorHAnsi" w:hAnsiTheme="majorBidi" w:cstheme="majorBidi"/>
          <w:sz w:val="24"/>
          <w:szCs w:val="24"/>
        </w:rPr>
        <w:t>targeting of CD20.CurrDirAutoimmun</w:t>
      </w:r>
      <w:r w:rsidR="001205B2" w:rsidRPr="00C3366F">
        <w:rPr>
          <w:rFonts w:asciiTheme="majorBidi" w:eastAsiaTheme="minorHAnsi" w:hAnsiTheme="majorBidi" w:cstheme="majorBidi"/>
          <w:sz w:val="24"/>
          <w:szCs w:val="24"/>
        </w:rPr>
        <w:t xml:space="preserve"> 2005;</w:t>
      </w:r>
      <w:r w:rsidRPr="00C3366F">
        <w:rPr>
          <w:rFonts w:asciiTheme="majorBidi" w:eastAsiaTheme="minorHAnsi" w:hAnsiTheme="majorBidi" w:cstheme="majorBidi"/>
          <w:sz w:val="24"/>
          <w:szCs w:val="24"/>
        </w:rPr>
        <w:t>8:175-192.</w:t>
      </w:r>
    </w:p>
    <w:p w:rsidR="0051779F" w:rsidRPr="00C3366F" w:rsidRDefault="0051779F" w:rsidP="00F85852">
      <w:pPr>
        <w:bidi w:val="0"/>
        <w:spacing w:after="100" w:afterAutospacing="1" w:line="259" w:lineRule="auto"/>
        <w:ind w:left="284" w:hanging="284"/>
        <w:contextualSpacing/>
        <w:jc w:val="both"/>
        <w:rPr>
          <w:rFonts w:asciiTheme="majorBidi" w:eastAsiaTheme="minorHAnsi" w:hAnsiTheme="majorBidi" w:cstheme="majorBidi"/>
          <w:sz w:val="24"/>
          <w:szCs w:val="24"/>
        </w:rPr>
      </w:pPr>
      <w:r w:rsidRPr="00C3366F">
        <w:rPr>
          <w:rFonts w:asciiTheme="majorBidi" w:eastAsiaTheme="minorHAnsi" w:hAnsiTheme="majorBidi" w:cstheme="majorBidi"/>
          <w:sz w:val="24"/>
          <w:szCs w:val="24"/>
          <w:lang w:val="nl-NL"/>
        </w:rPr>
        <w:t>13.Karras</w:t>
      </w:r>
      <w:r w:rsidR="001C79F1">
        <w:rPr>
          <w:rFonts w:asciiTheme="majorBidi" w:eastAsiaTheme="minorHAnsi" w:hAnsiTheme="majorBidi" w:cstheme="majorBidi"/>
          <w:sz w:val="24"/>
          <w:szCs w:val="24"/>
          <w:lang w:val="nl-NL"/>
        </w:rPr>
        <w:t xml:space="preserve"> </w:t>
      </w:r>
      <w:r w:rsidRPr="00C3366F">
        <w:rPr>
          <w:rFonts w:asciiTheme="majorBidi" w:eastAsiaTheme="minorHAnsi" w:hAnsiTheme="majorBidi" w:cstheme="majorBidi"/>
          <w:sz w:val="24"/>
          <w:szCs w:val="24"/>
          <w:lang w:val="nl-NL"/>
        </w:rPr>
        <w:t>D, Kaskani E</w:t>
      </w:r>
      <w:r w:rsidR="001205B2" w:rsidRPr="00C3366F">
        <w:rPr>
          <w:rFonts w:asciiTheme="majorBidi" w:eastAsiaTheme="minorHAnsi" w:hAnsiTheme="majorBidi" w:cstheme="majorBidi"/>
          <w:sz w:val="24"/>
          <w:szCs w:val="24"/>
          <w:lang w:val="nl-NL"/>
        </w:rPr>
        <w:t xml:space="preserve">, </w:t>
      </w:r>
      <w:r w:rsidRPr="00C3366F">
        <w:rPr>
          <w:rFonts w:asciiTheme="majorBidi" w:eastAsiaTheme="minorHAnsi" w:hAnsiTheme="majorBidi" w:cstheme="majorBidi"/>
          <w:sz w:val="24"/>
          <w:szCs w:val="24"/>
          <w:lang w:val="nl-NL"/>
        </w:rPr>
        <w:t>Sflkakis</w:t>
      </w:r>
      <w:r w:rsidR="00C3366F" w:rsidRPr="00C3366F">
        <w:rPr>
          <w:rFonts w:asciiTheme="majorBidi" w:eastAsiaTheme="minorHAnsi" w:hAnsiTheme="majorBidi" w:cstheme="majorBidi"/>
          <w:sz w:val="24"/>
          <w:szCs w:val="24"/>
          <w:lang w:val="nl-NL"/>
        </w:rPr>
        <w:t xml:space="preserve"> </w:t>
      </w:r>
      <w:r w:rsidRPr="00C3366F">
        <w:rPr>
          <w:rFonts w:asciiTheme="majorBidi" w:eastAsiaTheme="minorHAnsi" w:hAnsiTheme="majorBidi" w:cstheme="majorBidi"/>
          <w:sz w:val="24"/>
          <w:szCs w:val="24"/>
          <w:lang w:val="nl-NL"/>
        </w:rPr>
        <w:t>PP</w:t>
      </w:r>
      <w:r w:rsidR="001205B2" w:rsidRPr="00C3366F">
        <w:rPr>
          <w:rFonts w:asciiTheme="majorBidi" w:eastAsiaTheme="minorHAnsi" w:hAnsiTheme="majorBidi" w:cstheme="majorBidi"/>
          <w:sz w:val="24"/>
          <w:szCs w:val="24"/>
          <w:lang w:val="nl-NL"/>
        </w:rPr>
        <w:t>.</w:t>
      </w:r>
      <w:r w:rsidR="00BE0357" w:rsidRPr="00C3366F">
        <w:rPr>
          <w:rFonts w:asciiTheme="majorBidi" w:eastAsiaTheme="minorHAnsi" w:hAnsiTheme="majorBidi" w:cstheme="majorBidi"/>
          <w:sz w:val="24"/>
          <w:szCs w:val="24"/>
        </w:rPr>
        <w:t xml:space="preserve"> </w:t>
      </w:r>
      <w:r w:rsidRPr="00C3366F">
        <w:rPr>
          <w:rFonts w:asciiTheme="majorBidi" w:eastAsiaTheme="minorHAnsi" w:hAnsiTheme="majorBidi" w:cstheme="majorBidi"/>
          <w:sz w:val="24"/>
          <w:szCs w:val="24"/>
        </w:rPr>
        <w:t>Adjuvant anakinra in patients with active rheumatoid ar</w:t>
      </w:r>
      <w:r w:rsidR="001205B2" w:rsidRPr="00C3366F">
        <w:rPr>
          <w:rFonts w:asciiTheme="majorBidi" w:eastAsiaTheme="minorHAnsi" w:hAnsiTheme="majorBidi" w:cstheme="majorBidi"/>
          <w:sz w:val="24"/>
          <w:szCs w:val="24"/>
        </w:rPr>
        <w:t xml:space="preserve">thritis despite  methotrexate </w:t>
      </w:r>
      <w:r w:rsidRPr="00C3366F">
        <w:rPr>
          <w:rFonts w:asciiTheme="majorBidi" w:eastAsiaTheme="minorHAnsi" w:hAnsiTheme="majorBidi" w:cstheme="majorBidi"/>
          <w:sz w:val="24"/>
          <w:szCs w:val="24"/>
        </w:rPr>
        <w:t>or leflunomide</w:t>
      </w:r>
      <w:r w:rsidR="001205B2" w:rsidRPr="00C3366F">
        <w:rPr>
          <w:rFonts w:asciiTheme="majorBidi" w:eastAsiaTheme="minorHAnsi" w:hAnsiTheme="majorBidi" w:cstheme="majorBidi"/>
          <w:sz w:val="24"/>
          <w:szCs w:val="24"/>
        </w:rPr>
        <w:t xml:space="preserve"> or cyclosporine–A mono</w:t>
      </w:r>
      <w:r w:rsidR="00C3366F" w:rsidRPr="00C3366F">
        <w:rPr>
          <w:rFonts w:asciiTheme="majorBidi" w:eastAsiaTheme="minorHAnsi" w:hAnsiTheme="majorBidi" w:cstheme="majorBidi"/>
          <w:sz w:val="24"/>
          <w:szCs w:val="24"/>
        </w:rPr>
        <w:t>-</w:t>
      </w:r>
      <w:r w:rsidR="001205B2" w:rsidRPr="00C3366F">
        <w:rPr>
          <w:rFonts w:asciiTheme="majorBidi" w:eastAsiaTheme="minorHAnsi" w:hAnsiTheme="majorBidi" w:cstheme="majorBidi"/>
          <w:sz w:val="24"/>
          <w:szCs w:val="24"/>
        </w:rPr>
        <w:t>therapy</w:t>
      </w:r>
      <w:r w:rsidRPr="00C3366F">
        <w:rPr>
          <w:rFonts w:asciiTheme="majorBidi" w:eastAsiaTheme="minorHAnsi" w:hAnsiTheme="majorBidi" w:cstheme="majorBidi"/>
          <w:sz w:val="24"/>
          <w:szCs w:val="24"/>
        </w:rPr>
        <w:t>:</w:t>
      </w:r>
      <w:r w:rsidR="00BE0357" w:rsidRPr="00C3366F">
        <w:rPr>
          <w:rFonts w:asciiTheme="majorBidi" w:eastAsiaTheme="minorHAnsi" w:hAnsiTheme="majorBidi" w:cstheme="majorBidi"/>
          <w:sz w:val="24"/>
          <w:szCs w:val="24"/>
        </w:rPr>
        <w:t xml:space="preserve"> </w:t>
      </w:r>
      <w:r w:rsidRPr="00C3366F">
        <w:rPr>
          <w:rFonts w:asciiTheme="majorBidi" w:eastAsiaTheme="minorHAnsi" w:hAnsiTheme="majorBidi" w:cstheme="majorBidi"/>
          <w:sz w:val="24"/>
          <w:szCs w:val="24"/>
        </w:rPr>
        <w:t xml:space="preserve">a 48 week, comparative study, prospective study; Rheumatology </w:t>
      </w:r>
      <w:r w:rsidR="001205B2" w:rsidRPr="00C3366F">
        <w:rPr>
          <w:rFonts w:asciiTheme="majorBidi" w:eastAsiaTheme="minorHAnsi" w:hAnsiTheme="majorBidi" w:cstheme="majorBidi"/>
          <w:sz w:val="24"/>
          <w:szCs w:val="24"/>
        </w:rPr>
        <w:t>2008</w:t>
      </w:r>
      <w:r w:rsidRPr="00C3366F">
        <w:rPr>
          <w:rFonts w:asciiTheme="majorBidi" w:eastAsiaTheme="minorHAnsi" w:hAnsiTheme="majorBidi" w:cstheme="majorBidi"/>
          <w:sz w:val="24"/>
          <w:szCs w:val="24"/>
        </w:rPr>
        <w:t xml:space="preserve">:47:1384-1388.        </w:t>
      </w:r>
    </w:p>
    <w:p w:rsidR="0051779F" w:rsidRPr="00C3366F" w:rsidRDefault="0051779F" w:rsidP="00B8791A">
      <w:pPr>
        <w:bidi w:val="0"/>
        <w:spacing w:after="100" w:afterAutospacing="1" w:line="259" w:lineRule="auto"/>
        <w:ind w:left="284" w:hanging="284"/>
        <w:contextualSpacing/>
        <w:jc w:val="both"/>
        <w:rPr>
          <w:rFonts w:asciiTheme="majorBidi" w:eastAsiaTheme="minorHAnsi" w:hAnsiTheme="majorBidi" w:cstheme="majorBidi"/>
          <w:sz w:val="24"/>
          <w:szCs w:val="24"/>
        </w:rPr>
      </w:pPr>
      <w:r w:rsidRPr="00C3366F">
        <w:rPr>
          <w:rFonts w:asciiTheme="majorBidi" w:eastAsiaTheme="minorHAnsi" w:hAnsiTheme="majorBidi" w:cstheme="majorBidi"/>
          <w:sz w:val="24"/>
          <w:szCs w:val="24"/>
        </w:rPr>
        <w:t>14.Peng S, Wei P, Lu Q, Liu R, Ding Y</w:t>
      </w:r>
      <w:r w:rsidR="001205B2" w:rsidRPr="00C3366F">
        <w:rPr>
          <w:rFonts w:asciiTheme="majorBidi" w:eastAsiaTheme="minorHAnsi" w:hAnsiTheme="majorBidi" w:cstheme="majorBidi"/>
          <w:sz w:val="24"/>
          <w:szCs w:val="24"/>
        </w:rPr>
        <w:t xml:space="preserve">, </w:t>
      </w:r>
      <w:r w:rsidRPr="00C3366F">
        <w:rPr>
          <w:rFonts w:asciiTheme="majorBidi" w:eastAsiaTheme="minorHAnsi" w:hAnsiTheme="majorBidi" w:cstheme="majorBidi"/>
          <w:sz w:val="24"/>
          <w:szCs w:val="24"/>
        </w:rPr>
        <w:t>Zhang J. Beneficial Effects of Poplar Buds on Hyperglycemia, Dyslipidemia,</w:t>
      </w:r>
      <w:r w:rsidR="00BE0357" w:rsidRPr="00C3366F">
        <w:rPr>
          <w:rFonts w:asciiTheme="majorBidi" w:eastAsiaTheme="minorHAnsi" w:hAnsiTheme="majorBidi" w:cstheme="majorBidi"/>
          <w:sz w:val="24"/>
          <w:szCs w:val="24"/>
        </w:rPr>
        <w:t xml:space="preserve"> </w:t>
      </w:r>
      <w:r w:rsidRPr="00C3366F">
        <w:rPr>
          <w:rFonts w:asciiTheme="majorBidi" w:eastAsiaTheme="minorHAnsi" w:hAnsiTheme="majorBidi" w:cstheme="majorBidi"/>
          <w:sz w:val="24"/>
          <w:szCs w:val="24"/>
        </w:rPr>
        <w:t>Oxidative Stress, and Inflammation in Streptozotocin-InducedType-2 Diabetes.</w:t>
      </w:r>
      <w:r w:rsidR="00BE0357" w:rsidRPr="00C3366F">
        <w:rPr>
          <w:rFonts w:asciiTheme="majorBidi" w:eastAsiaTheme="minorHAnsi" w:hAnsiTheme="majorBidi" w:cstheme="majorBidi"/>
          <w:sz w:val="24"/>
          <w:szCs w:val="24"/>
        </w:rPr>
        <w:t xml:space="preserve"> </w:t>
      </w:r>
      <w:r w:rsidRPr="00C3366F">
        <w:rPr>
          <w:rFonts w:asciiTheme="majorBidi" w:eastAsiaTheme="minorHAnsi" w:hAnsiTheme="majorBidi" w:cstheme="majorBidi"/>
          <w:sz w:val="24"/>
          <w:szCs w:val="24"/>
        </w:rPr>
        <w:t xml:space="preserve">J </w:t>
      </w:r>
      <w:r w:rsidR="00B8791A">
        <w:rPr>
          <w:rFonts w:asciiTheme="majorBidi" w:eastAsiaTheme="minorHAnsi" w:hAnsiTheme="majorBidi" w:cstheme="majorBidi"/>
          <w:sz w:val="24"/>
          <w:szCs w:val="24"/>
        </w:rPr>
        <w:t xml:space="preserve"> </w:t>
      </w:r>
    </w:p>
    <w:p w:rsidR="0051779F" w:rsidRPr="00C3366F" w:rsidRDefault="0051779F" w:rsidP="00F85852">
      <w:pPr>
        <w:bidi w:val="0"/>
        <w:spacing w:after="100" w:afterAutospacing="1" w:line="259" w:lineRule="auto"/>
        <w:ind w:left="284" w:hanging="284"/>
        <w:contextualSpacing/>
        <w:jc w:val="both"/>
        <w:rPr>
          <w:rFonts w:asciiTheme="majorBidi" w:eastAsiaTheme="minorHAnsi" w:hAnsiTheme="majorBidi" w:cstheme="majorBidi"/>
          <w:sz w:val="24"/>
          <w:szCs w:val="24"/>
        </w:rPr>
      </w:pPr>
      <w:r w:rsidRPr="00C3366F">
        <w:rPr>
          <w:rFonts w:asciiTheme="majorBidi" w:eastAsiaTheme="minorHAnsi" w:hAnsiTheme="majorBidi" w:cstheme="majorBidi"/>
          <w:sz w:val="24"/>
          <w:szCs w:val="24"/>
        </w:rPr>
        <w:t xml:space="preserve">15. </w:t>
      </w:r>
      <w:r w:rsidR="00221F1F" w:rsidRPr="00C3366F">
        <w:rPr>
          <w:rFonts w:asciiTheme="majorBidi" w:eastAsiaTheme="minorHAnsi" w:hAnsiTheme="majorBidi" w:cstheme="majorBidi"/>
          <w:sz w:val="24"/>
          <w:szCs w:val="24"/>
        </w:rPr>
        <w:t>Okwan-Duodu D, Datta V, Shen XZ, Goodridge HS, Bernstein EA, Fuchs S, et al. Angiotensin-converting enzyme over</w:t>
      </w:r>
      <w:r w:rsidR="00B8791A">
        <w:rPr>
          <w:rFonts w:asciiTheme="majorBidi" w:eastAsiaTheme="minorHAnsi" w:hAnsiTheme="majorBidi" w:cstheme="majorBidi"/>
          <w:sz w:val="24"/>
          <w:szCs w:val="24"/>
        </w:rPr>
        <w:t xml:space="preserve"> </w:t>
      </w:r>
      <w:r w:rsidR="00221F1F" w:rsidRPr="00C3366F">
        <w:rPr>
          <w:rFonts w:asciiTheme="majorBidi" w:eastAsiaTheme="minorHAnsi" w:hAnsiTheme="majorBidi" w:cstheme="majorBidi"/>
          <w:sz w:val="24"/>
          <w:szCs w:val="24"/>
        </w:rPr>
        <w:t>expression in mouse myelomonocytic cell augment resistant Staphylococcus aureus J Biol Chem  2010;285:39051-39060.</w:t>
      </w:r>
    </w:p>
    <w:p w:rsidR="0051779F" w:rsidRPr="00C3366F" w:rsidRDefault="0051779F" w:rsidP="00F85852">
      <w:pPr>
        <w:bidi w:val="0"/>
        <w:spacing w:after="100" w:afterAutospacing="1" w:line="259" w:lineRule="auto"/>
        <w:ind w:left="284" w:hanging="284"/>
        <w:contextualSpacing/>
        <w:jc w:val="both"/>
        <w:rPr>
          <w:rFonts w:asciiTheme="majorBidi" w:eastAsiaTheme="minorHAnsi" w:hAnsiTheme="majorBidi" w:cstheme="majorBidi"/>
          <w:sz w:val="24"/>
          <w:szCs w:val="24"/>
        </w:rPr>
      </w:pPr>
      <w:r w:rsidRPr="00C3366F">
        <w:rPr>
          <w:rFonts w:asciiTheme="majorBidi" w:eastAsiaTheme="minorHAnsi" w:hAnsiTheme="majorBidi" w:cstheme="majorBidi"/>
          <w:sz w:val="24"/>
          <w:szCs w:val="24"/>
        </w:rPr>
        <w:t xml:space="preserve">16. </w:t>
      </w:r>
      <w:r w:rsidR="001205B2" w:rsidRPr="00C3366F">
        <w:rPr>
          <w:rFonts w:asciiTheme="majorBidi" w:eastAsiaTheme="minorHAnsi" w:hAnsiTheme="majorBidi" w:cstheme="majorBidi"/>
          <w:sz w:val="24"/>
          <w:szCs w:val="24"/>
        </w:rPr>
        <w:t>Steinman</w:t>
      </w:r>
      <w:r w:rsidRPr="00C3366F">
        <w:rPr>
          <w:rFonts w:asciiTheme="majorBidi" w:eastAsiaTheme="minorHAnsi" w:hAnsiTheme="majorBidi" w:cstheme="majorBidi"/>
          <w:sz w:val="24"/>
          <w:szCs w:val="24"/>
        </w:rPr>
        <w:t xml:space="preserve"> L, Utz PJ, Robinson WH. Suppression of autoimmunity via microbial mimics of altered peptide ligands. Curr Top</w:t>
      </w:r>
      <w:r w:rsidR="0045252B" w:rsidRPr="00C3366F">
        <w:rPr>
          <w:rFonts w:asciiTheme="majorBidi" w:eastAsiaTheme="minorHAnsi" w:hAnsiTheme="majorBidi" w:cstheme="majorBidi"/>
          <w:sz w:val="24"/>
          <w:szCs w:val="24"/>
        </w:rPr>
        <w:t xml:space="preserve"> </w:t>
      </w:r>
      <w:r w:rsidRPr="00C3366F">
        <w:rPr>
          <w:rFonts w:asciiTheme="majorBidi" w:eastAsiaTheme="minorHAnsi" w:hAnsiTheme="majorBidi" w:cstheme="majorBidi"/>
          <w:sz w:val="24"/>
          <w:szCs w:val="24"/>
        </w:rPr>
        <w:t>Microbiol</w:t>
      </w:r>
      <w:r w:rsidR="0045252B" w:rsidRPr="00C3366F">
        <w:rPr>
          <w:rFonts w:asciiTheme="majorBidi" w:eastAsiaTheme="minorHAnsi" w:hAnsiTheme="majorBidi" w:cstheme="majorBidi"/>
          <w:sz w:val="24"/>
          <w:szCs w:val="24"/>
        </w:rPr>
        <w:t xml:space="preserve"> </w:t>
      </w:r>
      <w:r w:rsidRPr="00C3366F">
        <w:rPr>
          <w:rFonts w:asciiTheme="majorBidi" w:eastAsiaTheme="minorHAnsi" w:hAnsiTheme="majorBidi" w:cstheme="majorBidi"/>
          <w:sz w:val="24"/>
          <w:szCs w:val="24"/>
        </w:rPr>
        <w:t xml:space="preserve"> </w:t>
      </w:r>
      <w:r w:rsidR="0045252B" w:rsidRPr="00C3366F">
        <w:rPr>
          <w:rFonts w:asciiTheme="majorBidi" w:eastAsiaTheme="minorHAnsi" w:hAnsiTheme="majorBidi" w:cstheme="majorBidi"/>
          <w:sz w:val="24"/>
          <w:szCs w:val="24"/>
        </w:rPr>
        <w:t>I</w:t>
      </w:r>
      <w:r w:rsidRPr="00C3366F">
        <w:rPr>
          <w:rFonts w:asciiTheme="majorBidi" w:eastAsiaTheme="minorHAnsi" w:hAnsiTheme="majorBidi" w:cstheme="majorBidi"/>
          <w:sz w:val="24"/>
          <w:szCs w:val="24"/>
        </w:rPr>
        <w:t>mmunol,</w:t>
      </w:r>
      <w:r w:rsidR="001205B2" w:rsidRPr="00C3366F">
        <w:rPr>
          <w:rFonts w:asciiTheme="majorBidi" w:eastAsiaTheme="minorHAnsi" w:hAnsiTheme="majorBidi" w:cstheme="majorBidi"/>
          <w:sz w:val="24"/>
          <w:szCs w:val="24"/>
        </w:rPr>
        <w:t>2005;</w:t>
      </w:r>
      <w:r w:rsidRPr="00C3366F">
        <w:rPr>
          <w:rFonts w:asciiTheme="majorBidi" w:eastAsiaTheme="minorHAnsi" w:hAnsiTheme="majorBidi" w:cstheme="majorBidi"/>
          <w:sz w:val="24"/>
          <w:szCs w:val="24"/>
        </w:rPr>
        <w:t>296:55-63.</w:t>
      </w:r>
    </w:p>
    <w:p w:rsidR="0051779F" w:rsidRPr="00C3366F" w:rsidRDefault="0051779F" w:rsidP="00C3366F">
      <w:pPr>
        <w:bidi w:val="0"/>
        <w:spacing w:after="100" w:afterAutospacing="1" w:line="259" w:lineRule="auto"/>
        <w:ind w:left="284" w:hanging="284"/>
        <w:contextualSpacing/>
        <w:jc w:val="both"/>
        <w:rPr>
          <w:rFonts w:asciiTheme="majorBidi" w:eastAsiaTheme="minorHAnsi" w:hAnsiTheme="majorBidi" w:cstheme="majorBidi"/>
          <w:sz w:val="24"/>
          <w:szCs w:val="24"/>
        </w:rPr>
      </w:pPr>
      <w:r w:rsidRPr="00C3366F">
        <w:rPr>
          <w:rFonts w:asciiTheme="majorBidi" w:eastAsiaTheme="minorHAnsi" w:hAnsiTheme="majorBidi" w:cstheme="majorBidi"/>
          <w:sz w:val="24"/>
          <w:szCs w:val="24"/>
        </w:rPr>
        <w:t>17.</w:t>
      </w:r>
      <w:r w:rsidR="001205B2" w:rsidRPr="00C3366F">
        <w:rPr>
          <w:rFonts w:asciiTheme="majorBidi" w:eastAsiaTheme="minorHAnsi" w:hAnsiTheme="majorBidi" w:cstheme="majorBidi"/>
          <w:sz w:val="24"/>
          <w:szCs w:val="24"/>
        </w:rPr>
        <w:t>Schreiber</w:t>
      </w:r>
      <w:r w:rsidRPr="00C3366F">
        <w:rPr>
          <w:rFonts w:asciiTheme="majorBidi" w:eastAsiaTheme="minorHAnsi" w:hAnsiTheme="majorBidi" w:cstheme="majorBidi"/>
          <w:sz w:val="24"/>
          <w:szCs w:val="24"/>
        </w:rPr>
        <w:t xml:space="preserve"> RD, Old LJ</w:t>
      </w:r>
      <w:r w:rsidR="00C65477" w:rsidRPr="00C3366F">
        <w:rPr>
          <w:rFonts w:asciiTheme="majorBidi" w:eastAsiaTheme="minorHAnsi" w:hAnsiTheme="majorBidi" w:cstheme="majorBidi"/>
          <w:sz w:val="24"/>
          <w:szCs w:val="24"/>
        </w:rPr>
        <w:t xml:space="preserve">, </w:t>
      </w:r>
      <w:r w:rsidRPr="00C3366F">
        <w:rPr>
          <w:rFonts w:asciiTheme="majorBidi" w:eastAsiaTheme="minorHAnsi" w:hAnsiTheme="majorBidi" w:cstheme="majorBidi"/>
          <w:sz w:val="24"/>
          <w:szCs w:val="24"/>
        </w:rPr>
        <w:t>Smyth MJ.</w:t>
      </w:r>
      <w:r w:rsidR="0045252B" w:rsidRPr="00C3366F">
        <w:rPr>
          <w:rFonts w:asciiTheme="majorBidi" w:eastAsiaTheme="minorHAnsi" w:hAnsiTheme="majorBidi" w:cstheme="majorBidi"/>
          <w:sz w:val="24"/>
          <w:szCs w:val="24"/>
        </w:rPr>
        <w:t xml:space="preserve"> </w:t>
      </w:r>
      <w:r w:rsidRPr="00C3366F">
        <w:rPr>
          <w:rFonts w:asciiTheme="majorBidi" w:eastAsiaTheme="minorHAnsi" w:hAnsiTheme="majorBidi" w:cstheme="majorBidi"/>
          <w:sz w:val="24"/>
          <w:szCs w:val="24"/>
        </w:rPr>
        <w:t>Cancer immunity roles in cancer suppression and prom</w:t>
      </w:r>
      <w:r w:rsidR="0045252B" w:rsidRPr="00C3366F">
        <w:rPr>
          <w:rFonts w:asciiTheme="majorBidi" w:eastAsiaTheme="minorHAnsi" w:hAnsiTheme="majorBidi" w:cstheme="majorBidi"/>
          <w:sz w:val="24"/>
          <w:szCs w:val="24"/>
        </w:rPr>
        <w:t>o</w:t>
      </w:r>
      <w:r w:rsidRPr="00C3366F">
        <w:rPr>
          <w:rFonts w:asciiTheme="majorBidi" w:eastAsiaTheme="minorHAnsi" w:hAnsiTheme="majorBidi" w:cstheme="majorBidi"/>
          <w:sz w:val="24"/>
          <w:szCs w:val="24"/>
        </w:rPr>
        <w:t>tion. Sciences 2011</w:t>
      </w:r>
      <w:r w:rsidR="00C65477" w:rsidRPr="00C3366F">
        <w:rPr>
          <w:rFonts w:asciiTheme="majorBidi" w:eastAsiaTheme="minorHAnsi" w:hAnsiTheme="majorBidi" w:cstheme="majorBidi"/>
          <w:sz w:val="24"/>
          <w:szCs w:val="24"/>
        </w:rPr>
        <w:t>;</w:t>
      </w:r>
      <w:r w:rsidRPr="00C3366F">
        <w:rPr>
          <w:rFonts w:asciiTheme="majorBidi" w:eastAsiaTheme="minorHAnsi" w:hAnsiTheme="majorBidi" w:cstheme="majorBidi"/>
          <w:sz w:val="24"/>
          <w:szCs w:val="24"/>
        </w:rPr>
        <w:t>331:1565-1570.</w:t>
      </w:r>
    </w:p>
    <w:p w:rsidR="0051779F" w:rsidRPr="00C3366F" w:rsidRDefault="0051779F" w:rsidP="00B8791A">
      <w:pPr>
        <w:bidi w:val="0"/>
        <w:spacing w:after="100" w:afterAutospacing="1" w:line="259" w:lineRule="auto"/>
        <w:ind w:left="284" w:hanging="284"/>
        <w:contextualSpacing/>
        <w:jc w:val="both"/>
        <w:rPr>
          <w:rFonts w:asciiTheme="majorBidi" w:eastAsiaTheme="minorHAnsi" w:hAnsiTheme="majorBidi" w:cstheme="majorBidi"/>
          <w:sz w:val="24"/>
          <w:szCs w:val="24"/>
        </w:rPr>
      </w:pPr>
      <w:r w:rsidRPr="00C3366F">
        <w:rPr>
          <w:rFonts w:asciiTheme="majorBidi" w:eastAsiaTheme="minorHAnsi" w:hAnsiTheme="majorBidi" w:cstheme="majorBidi"/>
          <w:sz w:val="24"/>
          <w:szCs w:val="24"/>
        </w:rPr>
        <w:t xml:space="preserve">18.Grupp SA, Kalos M, Barrett D, Aplenc R, </w:t>
      </w:r>
      <w:r w:rsidR="00C65477" w:rsidRPr="00C3366F">
        <w:rPr>
          <w:rFonts w:asciiTheme="majorBidi" w:eastAsiaTheme="minorHAnsi" w:hAnsiTheme="majorBidi" w:cstheme="majorBidi"/>
          <w:sz w:val="24"/>
          <w:szCs w:val="24"/>
        </w:rPr>
        <w:t>P</w:t>
      </w:r>
      <w:r w:rsidRPr="00C3366F">
        <w:rPr>
          <w:rFonts w:asciiTheme="majorBidi" w:eastAsiaTheme="minorHAnsi" w:hAnsiTheme="majorBidi" w:cstheme="majorBidi"/>
          <w:sz w:val="24"/>
          <w:szCs w:val="24"/>
        </w:rPr>
        <w:t>orter DL, Rheingoid SR</w:t>
      </w:r>
      <w:r w:rsidR="00C65477" w:rsidRPr="00C3366F">
        <w:rPr>
          <w:rFonts w:asciiTheme="majorBidi" w:eastAsiaTheme="minorHAnsi" w:hAnsiTheme="majorBidi" w:cstheme="majorBidi"/>
          <w:sz w:val="24"/>
          <w:szCs w:val="24"/>
        </w:rPr>
        <w:t xml:space="preserve">, et al. </w:t>
      </w:r>
      <w:r w:rsidR="001C79F1" w:rsidRPr="00C3366F">
        <w:rPr>
          <w:rFonts w:asciiTheme="majorBidi" w:eastAsiaTheme="minorHAnsi" w:hAnsiTheme="majorBidi" w:cstheme="majorBidi"/>
          <w:sz w:val="24"/>
          <w:szCs w:val="24"/>
        </w:rPr>
        <w:t>Chimeric</w:t>
      </w:r>
      <w:r w:rsidRPr="00C3366F">
        <w:rPr>
          <w:rFonts w:asciiTheme="majorBidi" w:eastAsiaTheme="minorHAnsi" w:hAnsiTheme="majorBidi" w:cstheme="majorBidi"/>
          <w:sz w:val="24"/>
          <w:szCs w:val="24"/>
        </w:rPr>
        <w:t xml:space="preserve"> antigen receptor-modified</w:t>
      </w:r>
      <w:r w:rsidR="00B8791A">
        <w:rPr>
          <w:rFonts w:asciiTheme="majorBidi" w:eastAsiaTheme="minorHAnsi" w:hAnsiTheme="majorBidi" w:cstheme="majorBidi"/>
          <w:sz w:val="24"/>
          <w:szCs w:val="24"/>
        </w:rPr>
        <w:t xml:space="preserve"> </w:t>
      </w:r>
      <w:r w:rsidRPr="00C3366F">
        <w:rPr>
          <w:rFonts w:asciiTheme="majorBidi" w:eastAsiaTheme="minorHAnsi" w:hAnsiTheme="majorBidi" w:cstheme="majorBidi"/>
          <w:sz w:val="24"/>
          <w:szCs w:val="24"/>
        </w:rPr>
        <w:t>T</w:t>
      </w:r>
      <w:r w:rsidR="00B8791A">
        <w:rPr>
          <w:rFonts w:asciiTheme="majorBidi" w:eastAsiaTheme="minorHAnsi" w:hAnsiTheme="majorBidi" w:cstheme="majorBidi"/>
          <w:sz w:val="24"/>
          <w:szCs w:val="24"/>
        </w:rPr>
        <w:t xml:space="preserve"> </w:t>
      </w:r>
      <w:r w:rsidRPr="00C3366F">
        <w:rPr>
          <w:rFonts w:asciiTheme="majorBidi" w:eastAsiaTheme="minorHAnsi" w:hAnsiTheme="majorBidi" w:cstheme="majorBidi"/>
          <w:sz w:val="24"/>
          <w:szCs w:val="24"/>
        </w:rPr>
        <w:t>cells for acute lymphoid leukemia. N Eng J Med,</w:t>
      </w:r>
      <w:r w:rsidR="00C65477" w:rsidRPr="00C3366F">
        <w:rPr>
          <w:rFonts w:asciiTheme="majorBidi" w:eastAsiaTheme="minorHAnsi" w:hAnsiTheme="majorBidi" w:cstheme="majorBidi"/>
          <w:sz w:val="24"/>
          <w:szCs w:val="24"/>
        </w:rPr>
        <w:t xml:space="preserve"> 2013;</w:t>
      </w:r>
      <w:r w:rsidRPr="00C3366F">
        <w:rPr>
          <w:rFonts w:asciiTheme="majorBidi" w:eastAsiaTheme="minorHAnsi" w:hAnsiTheme="majorBidi" w:cstheme="majorBidi"/>
          <w:sz w:val="24"/>
          <w:szCs w:val="24"/>
        </w:rPr>
        <w:t>368:1509-1518.</w:t>
      </w:r>
    </w:p>
    <w:sectPr w:rsidR="0051779F" w:rsidRPr="00C3366F" w:rsidSect="00C075A6">
      <w:headerReference w:type="default" r:id="rId9"/>
      <w:footerReference w:type="default" r:id="rId10"/>
      <w:pgSz w:w="9639" w:h="13608"/>
      <w:pgMar w:top="1418" w:right="1418" w:bottom="1418" w:left="1418" w:header="709" w:footer="709" w:gutter="0"/>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51696" w:rsidRDefault="00851696" w:rsidP="00F25F5A">
      <w:pPr>
        <w:spacing w:after="0" w:line="240" w:lineRule="auto"/>
      </w:pPr>
      <w:r>
        <w:separator/>
      </w:r>
    </w:p>
  </w:endnote>
  <w:endnote w:type="continuationSeparator" w:id="1">
    <w:p w:rsidR="00851696" w:rsidRDefault="00851696" w:rsidP="00F25F5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tl/>
      </w:rPr>
      <w:id w:val="655453360"/>
      <w:docPartObj>
        <w:docPartGallery w:val="Page Numbers (Bottom of Page)"/>
        <w:docPartUnique/>
      </w:docPartObj>
    </w:sdtPr>
    <w:sdtContent>
      <w:p w:rsidR="00F25F5A" w:rsidRDefault="00FE491F">
        <w:pPr>
          <w:pStyle w:val="a5"/>
          <w:jc w:val="center"/>
        </w:pPr>
        <w:r w:rsidRPr="00FE491F">
          <w:fldChar w:fldCharType="begin"/>
        </w:r>
        <w:r w:rsidR="00BD488E">
          <w:instrText xml:space="preserve"> PAGE   \* MERGEFORMAT </w:instrText>
        </w:r>
        <w:r w:rsidRPr="00FE491F">
          <w:fldChar w:fldCharType="separate"/>
        </w:r>
        <w:r w:rsidR="00EE39A9" w:rsidRPr="00EE39A9">
          <w:rPr>
            <w:rFonts w:cs="Calibri"/>
            <w:noProof/>
            <w:rtl/>
            <w:lang w:val="ar-SA"/>
          </w:rPr>
          <w:t>1</w:t>
        </w:r>
        <w:r>
          <w:rPr>
            <w:rFonts w:cs="Calibri"/>
            <w:noProof/>
            <w:lang w:val="ar-SA"/>
          </w:rPr>
          <w:fldChar w:fldCharType="end"/>
        </w:r>
      </w:p>
    </w:sdtContent>
  </w:sdt>
  <w:p w:rsidR="00F25F5A" w:rsidRDefault="00F25F5A">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51696" w:rsidRDefault="00851696" w:rsidP="00F25F5A">
      <w:pPr>
        <w:spacing w:after="0" w:line="240" w:lineRule="auto"/>
      </w:pPr>
      <w:r>
        <w:separator/>
      </w:r>
    </w:p>
  </w:footnote>
  <w:footnote w:type="continuationSeparator" w:id="1">
    <w:p w:rsidR="00851696" w:rsidRDefault="00851696" w:rsidP="00F25F5A">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b/>
        <w:bCs/>
        <w:sz w:val="24"/>
        <w:szCs w:val="24"/>
      </w:rPr>
      <w:alias w:val="العنوان"/>
      <w:id w:val="77738743"/>
      <w:placeholder>
        <w:docPart w:val="160AF0200B4943C79447B31AA42C6572"/>
      </w:placeholder>
      <w:dataBinding w:prefixMappings="xmlns:ns0='http://schemas.openxmlformats.org/package/2006/metadata/core-properties' xmlns:ns1='http://purl.org/dc/elements/1.1/'" w:xpath="/ns0:coreProperties[1]/ns1:title[1]" w:storeItemID="{6C3C8BC8-F283-45AE-878A-BAB7291924A1}"/>
      <w:text/>
    </w:sdtPr>
    <w:sdtContent>
      <w:p w:rsidR="00F25F5A" w:rsidRPr="00F25F5A" w:rsidRDefault="00F25F5A" w:rsidP="00F85852">
        <w:pPr>
          <w:pStyle w:val="a4"/>
          <w:pBdr>
            <w:bottom w:val="thickThinSmallGap" w:sz="24" w:space="1" w:color="823B0B" w:themeColor="accent2" w:themeShade="7F"/>
          </w:pBdr>
          <w:bidi w:val="0"/>
          <w:jc w:val="center"/>
          <w:rPr>
            <w:rFonts w:asciiTheme="majorHAnsi" w:eastAsiaTheme="majorEastAsia" w:hAnsiTheme="majorHAnsi" w:cstheme="majorBidi"/>
            <w:sz w:val="24"/>
            <w:szCs w:val="24"/>
          </w:rPr>
        </w:pPr>
        <w:r w:rsidRPr="00F25F5A">
          <w:rPr>
            <w:b/>
            <w:bCs/>
            <w:sz w:val="24"/>
            <w:szCs w:val="24"/>
          </w:rPr>
          <w:t>AAJMS [Formerly IJMS] January 2021;4(1): 1-</w:t>
        </w:r>
        <w:r w:rsidR="00F85852">
          <w:rPr>
            <w:b/>
            <w:bCs/>
            <w:sz w:val="24"/>
            <w:szCs w:val="24"/>
          </w:rPr>
          <w:t>7</w:t>
        </w:r>
        <w:r w:rsidRPr="00F25F5A">
          <w:rPr>
            <w:b/>
            <w:bCs/>
            <w:sz w:val="24"/>
            <w:szCs w:val="24"/>
          </w:rPr>
          <w:t>;ISSNe 2522-7386;           DOI: https://doi.org/10.32441/aajms.4.1.1</w:t>
        </w:r>
      </w:p>
    </w:sdtContent>
  </w:sdt>
  <w:p w:rsidR="00F25F5A" w:rsidRPr="00F25F5A" w:rsidRDefault="00F25F5A">
    <w:pPr>
      <w:pStyle w:val="a4"/>
      <w:rPr>
        <w:sz w:val="24"/>
        <w:szCs w:val="24"/>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3D535F"/>
    <w:multiLevelType w:val="hybridMultilevel"/>
    <w:tmpl w:val="3594B732"/>
    <w:lvl w:ilvl="0" w:tplc="C82A7E0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3FAB43DA"/>
    <w:multiLevelType w:val="hybridMultilevel"/>
    <w:tmpl w:val="8304A2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56DE4A37"/>
    <w:multiLevelType w:val="hybridMultilevel"/>
    <w:tmpl w:val="3594B732"/>
    <w:lvl w:ilvl="0" w:tplc="C82A7E0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62C91583"/>
    <w:multiLevelType w:val="hybridMultilevel"/>
    <w:tmpl w:val="838C11E0"/>
    <w:lvl w:ilvl="0" w:tplc="04090009">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nsid w:val="66657832"/>
    <w:multiLevelType w:val="hybridMultilevel"/>
    <w:tmpl w:val="D24A1654"/>
    <w:lvl w:ilvl="0" w:tplc="04090009">
      <w:start w:val="1"/>
      <w:numFmt w:val="bullet"/>
      <w:lvlText w:val=""/>
      <w:lvlJc w:val="left"/>
      <w:pPr>
        <w:ind w:left="644"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nsid w:val="667B51A8"/>
    <w:multiLevelType w:val="hybridMultilevel"/>
    <w:tmpl w:val="8F6469DE"/>
    <w:lvl w:ilvl="0" w:tplc="0EA40AC6">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nsid w:val="77F53C8E"/>
    <w:multiLevelType w:val="hybridMultilevel"/>
    <w:tmpl w:val="F2286B52"/>
    <w:lvl w:ilvl="0" w:tplc="04090009">
      <w:start w:val="1"/>
      <w:numFmt w:val="bullet"/>
      <w:lvlText w:val=""/>
      <w:lvlJc w:val="left"/>
      <w:pPr>
        <w:ind w:left="720" w:hanging="360"/>
      </w:pPr>
      <w:rPr>
        <w:rFonts w:ascii="Wingdings" w:hAnsi="Wingdings" w:hint="default"/>
      </w:rPr>
    </w:lvl>
    <w:lvl w:ilvl="1" w:tplc="BED0A7BC">
      <w:numFmt w:val="bullet"/>
      <w:lvlText w:val="-"/>
      <w:lvlJc w:val="left"/>
      <w:pPr>
        <w:ind w:left="1440" w:hanging="360"/>
      </w:pPr>
      <w:rPr>
        <w:rFonts w:ascii="Times New Roman" w:eastAsia="Calibri" w:hAnsi="Times New Roman"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6"/>
  </w:num>
  <w:num w:numId="2">
    <w:abstractNumId w:val="4"/>
  </w:num>
  <w:num w:numId="3">
    <w:abstractNumId w:val="3"/>
  </w:num>
  <w:num w:numId="4">
    <w:abstractNumId w:val="1"/>
  </w:num>
  <w:num w:numId="5">
    <w:abstractNumId w:val="2"/>
  </w:num>
  <w:num w:numId="6">
    <w:abstractNumId w:val="5"/>
  </w:num>
  <w:num w:numId="7">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0641B0"/>
    <w:rsid w:val="00030615"/>
    <w:rsid w:val="00030F37"/>
    <w:rsid w:val="000641B0"/>
    <w:rsid w:val="000B34D4"/>
    <w:rsid w:val="000D31B2"/>
    <w:rsid w:val="001205B2"/>
    <w:rsid w:val="0015092A"/>
    <w:rsid w:val="0018641D"/>
    <w:rsid w:val="001B44EF"/>
    <w:rsid w:val="001B6960"/>
    <w:rsid w:val="001C79F1"/>
    <w:rsid w:val="001D07A6"/>
    <w:rsid w:val="001E0830"/>
    <w:rsid w:val="001E2AD0"/>
    <w:rsid w:val="001F0923"/>
    <w:rsid w:val="001F2D1D"/>
    <w:rsid w:val="002062DD"/>
    <w:rsid w:val="00221F1F"/>
    <w:rsid w:val="002230FA"/>
    <w:rsid w:val="003025CA"/>
    <w:rsid w:val="00366BD5"/>
    <w:rsid w:val="00367863"/>
    <w:rsid w:val="00371297"/>
    <w:rsid w:val="00381DD8"/>
    <w:rsid w:val="00394FD8"/>
    <w:rsid w:val="003C2D92"/>
    <w:rsid w:val="004062FB"/>
    <w:rsid w:val="00446664"/>
    <w:rsid w:val="0045252B"/>
    <w:rsid w:val="0046018D"/>
    <w:rsid w:val="0049272A"/>
    <w:rsid w:val="004966B7"/>
    <w:rsid w:val="0050086F"/>
    <w:rsid w:val="0051779F"/>
    <w:rsid w:val="005C0461"/>
    <w:rsid w:val="00647DF2"/>
    <w:rsid w:val="00681AC2"/>
    <w:rsid w:val="006E3257"/>
    <w:rsid w:val="007645FA"/>
    <w:rsid w:val="00796916"/>
    <w:rsid w:val="007C22EE"/>
    <w:rsid w:val="007E25E7"/>
    <w:rsid w:val="007E4F6A"/>
    <w:rsid w:val="00811721"/>
    <w:rsid w:val="00851696"/>
    <w:rsid w:val="0086062F"/>
    <w:rsid w:val="00862A90"/>
    <w:rsid w:val="0087085D"/>
    <w:rsid w:val="00873A3C"/>
    <w:rsid w:val="0089403A"/>
    <w:rsid w:val="008F215C"/>
    <w:rsid w:val="0090679A"/>
    <w:rsid w:val="0092120F"/>
    <w:rsid w:val="00935988"/>
    <w:rsid w:val="00967CE3"/>
    <w:rsid w:val="009E3FC0"/>
    <w:rsid w:val="009F3AE2"/>
    <w:rsid w:val="00A04242"/>
    <w:rsid w:val="00A04805"/>
    <w:rsid w:val="00A26AB1"/>
    <w:rsid w:val="00A64697"/>
    <w:rsid w:val="00A739C8"/>
    <w:rsid w:val="00AE77F4"/>
    <w:rsid w:val="00B17B42"/>
    <w:rsid w:val="00B20623"/>
    <w:rsid w:val="00B26DEA"/>
    <w:rsid w:val="00B37F4C"/>
    <w:rsid w:val="00B40885"/>
    <w:rsid w:val="00B40DFF"/>
    <w:rsid w:val="00B61369"/>
    <w:rsid w:val="00B6192B"/>
    <w:rsid w:val="00B8791A"/>
    <w:rsid w:val="00BB1315"/>
    <w:rsid w:val="00BD4840"/>
    <w:rsid w:val="00BD488E"/>
    <w:rsid w:val="00BE0357"/>
    <w:rsid w:val="00BE2E70"/>
    <w:rsid w:val="00BF06DD"/>
    <w:rsid w:val="00C075A6"/>
    <w:rsid w:val="00C15EB2"/>
    <w:rsid w:val="00C3366F"/>
    <w:rsid w:val="00C65477"/>
    <w:rsid w:val="00C77453"/>
    <w:rsid w:val="00C8018D"/>
    <w:rsid w:val="00D1598F"/>
    <w:rsid w:val="00D60CBD"/>
    <w:rsid w:val="00D7398D"/>
    <w:rsid w:val="00D83098"/>
    <w:rsid w:val="00D90340"/>
    <w:rsid w:val="00DD078C"/>
    <w:rsid w:val="00DD50EE"/>
    <w:rsid w:val="00DE1D95"/>
    <w:rsid w:val="00E519F2"/>
    <w:rsid w:val="00E67521"/>
    <w:rsid w:val="00EA59A4"/>
    <w:rsid w:val="00EB08F4"/>
    <w:rsid w:val="00EB5462"/>
    <w:rsid w:val="00EE39A9"/>
    <w:rsid w:val="00EF7A53"/>
    <w:rsid w:val="00F25F5A"/>
    <w:rsid w:val="00F37067"/>
    <w:rsid w:val="00F5651D"/>
    <w:rsid w:val="00F769BA"/>
    <w:rsid w:val="00F85852"/>
    <w:rsid w:val="00F97F26"/>
    <w:rsid w:val="00FA5024"/>
    <w:rsid w:val="00FB7525"/>
    <w:rsid w:val="00FE491F"/>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641B0"/>
    <w:pPr>
      <w:bidi/>
      <w:spacing w:line="256" w:lineRule="auto"/>
    </w:pPr>
    <w:rPr>
      <w:rFonts w:ascii="Calibri" w:eastAsia="Calibri" w:hAnsi="Calibri" w:cs="Arial"/>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641B0"/>
    <w:pPr>
      <w:ind w:left="720"/>
      <w:contextualSpacing/>
    </w:pPr>
  </w:style>
  <w:style w:type="paragraph" w:styleId="a4">
    <w:name w:val="header"/>
    <w:basedOn w:val="a"/>
    <w:link w:val="Char"/>
    <w:uiPriority w:val="99"/>
    <w:unhideWhenUsed/>
    <w:rsid w:val="00F25F5A"/>
    <w:pPr>
      <w:tabs>
        <w:tab w:val="center" w:pos="4513"/>
        <w:tab w:val="right" w:pos="9026"/>
      </w:tabs>
      <w:spacing w:after="0" w:line="240" w:lineRule="auto"/>
    </w:pPr>
  </w:style>
  <w:style w:type="character" w:customStyle="1" w:styleId="Char">
    <w:name w:val="رأس صفحة Char"/>
    <w:basedOn w:val="a0"/>
    <w:link w:val="a4"/>
    <w:uiPriority w:val="99"/>
    <w:rsid w:val="00F25F5A"/>
    <w:rPr>
      <w:rFonts w:ascii="Calibri" w:eastAsia="Calibri" w:hAnsi="Calibri" w:cs="Arial"/>
    </w:rPr>
  </w:style>
  <w:style w:type="paragraph" w:styleId="a5">
    <w:name w:val="footer"/>
    <w:basedOn w:val="a"/>
    <w:link w:val="Char0"/>
    <w:uiPriority w:val="99"/>
    <w:unhideWhenUsed/>
    <w:rsid w:val="00F25F5A"/>
    <w:pPr>
      <w:tabs>
        <w:tab w:val="center" w:pos="4513"/>
        <w:tab w:val="right" w:pos="9026"/>
      </w:tabs>
      <w:spacing w:after="0" w:line="240" w:lineRule="auto"/>
    </w:pPr>
  </w:style>
  <w:style w:type="character" w:customStyle="1" w:styleId="Char0">
    <w:name w:val="تذييل صفحة Char"/>
    <w:basedOn w:val="a0"/>
    <w:link w:val="a5"/>
    <w:uiPriority w:val="99"/>
    <w:rsid w:val="00F25F5A"/>
    <w:rPr>
      <w:rFonts w:ascii="Calibri" w:eastAsia="Calibri" w:hAnsi="Calibri" w:cs="Arial"/>
    </w:rPr>
  </w:style>
  <w:style w:type="paragraph" w:styleId="a6">
    <w:name w:val="Balloon Text"/>
    <w:basedOn w:val="a"/>
    <w:link w:val="Char1"/>
    <w:uiPriority w:val="99"/>
    <w:semiHidden/>
    <w:unhideWhenUsed/>
    <w:rsid w:val="00F25F5A"/>
    <w:pPr>
      <w:spacing w:after="0" w:line="240" w:lineRule="auto"/>
    </w:pPr>
    <w:rPr>
      <w:rFonts w:ascii="Tahoma" w:hAnsi="Tahoma" w:cs="Tahoma"/>
      <w:sz w:val="16"/>
      <w:szCs w:val="16"/>
    </w:rPr>
  </w:style>
  <w:style w:type="character" w:customStyle="1" w:styleId="Char1">
    <w:name w:val="نص في بالون Char"/>
    <w:basedOn w:val="a0"/>
    <w:link w:val="a6"/>
    <w:uiPriority w:val="99"/>
    <w:semiHidden/>
    <w:rsid w:val="00F25F5A"/>
    <w:rPr>
      <w:rFonts w:ascii="Tahoma" w:eastAsia="Calibri" w:hAnsi="Tahoma" w:cs="Tahoma"/>
      <w:sz w:val="16"/>
      <w:szCs w:val="16"/>
    </w:rPr>
  </w:style>
  <w:style w:type="character" w:styleId="a7">
    <w:name w:val="Emphasis"/>
    <w:basedOn w:val="a0"/>
    <w:uiPriority w:val="20"/>
    <w:qFormat/>
    <w:rsid w:val="0045252B"/>
    <w:rPr>
      <w:i/>
      <w:iCs/>
    </w:rPr>
  </w:style>
  <w:style w:type="character" w:styleId="Hyperlink">
    <w:name w:val="Hyperlink"/>
    <w:basedOn w:val="a0"/>
    <w:uiPriority w:val="99"/>
    <w:unhideWhenUsed/>
    <w:rsid w:val="00F5651D"/>
    <w:rPr>
      <w:color w:val="0563C1"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641B0"/>
    <w:pPr>
      <w:bidi/>
      <w:spacing w:line="256" w:lineRule="auto"/>
    </w:pPr>
    <w:rPr>
      <w:rFonts w:ascii="Calibri" w:eastAsia="Calibri" w:hAnsi="Calibri" w:cs="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641B0"/>
    <w:pPr>
      <w:ind w:left="720"/>
      <w:contextualSpacing/>
    </w:pPr>
  </w:style>
</w:styles>
</file>

<file path=word/webSettings.xml><?xml version="1.0" encoding="utf-8"?>
<w:webSettings xmlns:r="http://schemas.openxmlformats.org/officeDocument/2006/relationships" xmlns:w="http://schemas.openxmlformats.org/wordprocessingml/2006/main">
  <w:divs>
    <w:div w:id="14045683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hraa_ali@yahoo.co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hazema_mosa@yahoo.com" TargetMode="External"/><Relationship Id="rId12" Type="http://schemas.openxmlformats.org/officeDocument/2006/relationships/glossaryDocument" Target="glossary/document.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microsoft.com/office/2007/relationships/stylesWithEffects" Target="stylesWithEffect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160AF0200B4943C79447B31AA42C6572"/>
        <w:category>
          <w:name w:val="عام"/>
          <w:gallery w:val="placeholder"/>
        </w:category>
        <w:types>
          <w:type w:val="bbPlcHdr"/>
        </w:types>
        <w:behaviors>
          <w:behavior w:val="content"/>
        </w:behaviors>
        <w:guid w:val="{CC553BB0-51AD-40CE-9344-CCE03BE3FD76}"/>
      </w:docPartPr>
      <w:docPartBody>
        <w:p w:rsidR="00E45A9F" w:rsidRDefault="00E34AFB" w:rsidP="00E34AFB">
          <w:pPr>
            <w:pStyle w:val="160AF0200B4943C79447B31AA42C6572"/>
          </w:pPr>
          <w:r>
            <w:rPr>
              <w:rFonts w:asciiTheme="majorHAnsi" w:eastAsiaTheme="majorEastAsia" w:hAnsiTheme="majorHAnsi" w:cstheme="majorBidi"/>
              <w:sz w:val="32"/>
              <w:szCs w:val="32"/>
              <w:rtl/>
              <w:lang w:val="ar-SA"/>
            </w:rPr>
            <w:t>[اكتب عنوان المستند]</w:t>
          </w:r>
        </w:p>
      </w:docPartBody>
    </w:docPart>
  </w:docParts>
</w:glossaryDocument>
</file>

<file path=word/glossary/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20"/>
  <w:characterSpacingControl w:val="doNotCompress"/>
  <w:compat>
    <w:useFELayout/>
  </w:compat>
  <w:rsids>
    <w:rsidRoot w:val="00E34AFB"/>
    <w:rsid w:val="000F6BFC"/>
    <w:rsid w:val="009A7615"/>
    <w:rsid w:val="00B93A90"/>
    <w:rsid w:val="00C07BA7"/>
    <w:rsid w:val="00E34AFB"/>
    <w:rsid w:val="00E45A9F"/>
    <w:rsid w:val="00F85EB8"/>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45A9F"/>
    <w:pPr>
      <w:bidi/>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60AF0200B4943C79447B31AA42C6572">
    <w:name w:val="160AF0200B4943C79447B31AA42C6572"/>
    <w:rsid w:val="00E34AFB"/>
    <w:pPr>
      <w:bidi/>
    </w:pPr>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2153</Words>
  <Characters>12276</Characters>
  <Application>Microsoft Office Word</Application>
  <DocSecurity>0</DocSecurity>
  <Lines>102</Lines>
  <Paragraphs>28</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AAJMS [Formerly IJMS] January 2021;4(1): 1-7;ISSNe 2522-7386;           DOI: https://doi.org/10.32441/aajms.4.1.1</vt:lpstr>
      <vt:lpstr/>
    </vt:vector>
  </TitlesOfParts>
  <Company>rg-adguard</Company>
  <LinksUpToDate>false</LinksUpToDate>
  <CharactersWithSpaces>14401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AAJMS [Formerly IJMS] January 2021;4(1): 1-7;ISSNe 2522-7386;           DOI: https://doi.org/10.32441/aajms.4.1.1</dc:title>
  <dc:creator>Admin</dc:creator>
  <cp:lastModifiedBy>lenovo</cp:lastModifiedBy>
  <cp:revision>2</cp:revision>
  <cp:lastPrinted>2020-07-07T09:29:00Z</cp:lastPrinted>
  <dcterms:created xsi:type="dcterms:W3CDTF">2021-01-26T08:11:00Z</dcterms:created>
  <dcterms:modified xsi:type="dcterms:W3CDTF">2021-01-26T08:11:00Z</dcterms:modified>
</cp:coreProperties>
</file>